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rsidTr="0004430F">
        <w:tc>
          <w:tcPr>
            <w:tcW w:w="1794" w:type="dxa"/>
            <w:tcBorders>
              <w:bottom w:val="dashDotStroked" w:sz="24" w:space="0" w:color="000080"/>
            </w:tcBorders>
            <w:tcMar>
              <w:left w:w="0" w:type="dxa"/>
              <w:right w:w="0" w:type="dxa"/>
            </w:tcMar>
          </w:tcPr>
          <w:p w:rsidR="00C90FFD" w:rsidRPr="00377887" w:rsidRDefault="00ED6C10" w:rsidP="0004430F">
            <w:pPr>
              <w:pStyle w:val="Galve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18906655"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rsidR="00C90FFD" w:rsidRPr="00377887" w:rsidRDefault="00C90FFD" w:rsidP="0004430F"/>
          <w:p w:rsidR="00C90FFD" w:rsidRPr="00377887" w:rsidRDefault="00C90FFD" w:rsidP="0004430F">
            <w:pPr>
              <w:jc w:val="center"/>
              <w:rPr>
                <w:b/>
                <w:bCs/>
              </w:rPr>
            </w:pPr>
            <w:r w:rsidRPr="00377887">
              <w:t>Valsts sabiedrība ar ierobežotu atbildību</w:t>
            </w:r>
          </w:p>
          <w:p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rsidR="00C90FFD" w:rsidRPr="00377887" w:rsidRDefault="00C90FFD" w:rsidP="0004430F">
            <w:pPr>
              <w:ind w:left="33"/>
              <w:jc w:val="center"/>
            </w:pPr>
          </w:p>
          <w:p w:rsidR="00C90FFD" w:rsidRPr="00377887" w:rsidRDefault="00C90FFD" w:rsidP="0004430F">
            <w:pPr>
              <w:ind w:left="33"/>
            </w:pPr>
            <w:r w:rsidRPr="00377887">
              <w:t xml:space="preserve">       Duntes ielā 22, Rīgā, LV - 1005, reģistrācijas Nr.40003410729</w:t>
            </w:r>
          </w:p>
          <w:p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rsidR="00C90FFD" w:rsidRPr="00377887" w:rsidRDefault="00C90FFD" w:rsidP="0004430F">
            <w:pPr>
              <w:pStyle w:val="Galvene"/>
            </w:pPr>
          </w:p>
        </w:tc>
        <w:tc>
          <w:tcPr>
            <w:tcW w:w="1288" w:type="dxa"/>
            <w:tcBorders>
              <w:bottom w:val="dashDotStroked" w:sz="24" w:space="0" w:color="000080"/>
            </w:tcBorders>
            <w:tcMar>
              <w:left w:w="0" w:type="dxa"/>
              <w:right w:w="0" w:type="dxa"/>
            </w:tcMar>
          </w:tcPr>
          <w:p w:rsidR="00C90FFD" w:rsidRPr="00377887" w:rsidRDefault="00C90FFD" w:rsidP="0004430F">
            <w:pPr>
              <w:pStyle w:val="Galvene"/>
            </w:pPr>
          </w:p>
          <w:p w:rsidR="00C90FFD" w:rsidRPr="00377887" w:rsidRDefault="00C90FFD" w:rsidP="0004430F">
            <w:pPr>
              <w:pStyle w:val="Galvene"/>
            </w:pPr>
          </w:p>
        </w:tc>
      </w:tr>
    </w:tbl>
    <w:p w:rsidR="0020186F" w:rsidRPr="001C77E3" w:rsidRDefault="0020186F" w:rsidP="0020186F">
      <w:pPr>
        <w:spacing w:line="360" w:lineRule="auto"/>
        <w:ind w:firstLine="720"/>
        <w:jc w:val="center"/>
        <w:rPr>
          <w:b/>
          <w:sz w:val="16"/>
          <w:szCs w:val="16"/>
        </w:rPr>
      </w:pPr>
    </w:p>
    <w:p w:rsidR="006E6CEF" w:rsidRPr="001C77E3" w:rsidRDefault="00526A5C" w:rsidP="00DC72F8">
      <w:pPr>
        <w:spacing w:line="360" w:lineRule="auto"/>
        <w:ind w:firstLine="720"/>
        <w:jc w:val="center"/>
        <w:rPr>
          <w:b/>
          <w:sz w:val="22"/>
          <w:szCs w:val="22"/>
        </w:rPr>
      </w:pPr>
      <w:r w:rsidRPr="001C77E3">
        <w:rPr>
          <w:b/>
          <w:sz w:val="22"/>
          <w:szCs w:val="22"/>
        </w:rPr>
        <w:t>VADĪBAS ZIŅOJUMS PAR VSIA „TRAUMATOLOĢIJAS UN ORTOPĒDIJAS SLIMNĪCA” REZULA</w:t>
      </w:r>
      <w:r w:rsidR="00717992">
        <w:rPr>
          <w:b/>
          <w:sz w:val="22"/>
          <w:szCs w:val="22"/>
        </w:rPr>
        <w:t>TATĪVAJIEM RĀDĪTĀJIEM 201</w:t>
      </w:r>
      <w:r w:rsidR="00275117">
        <w:rPr>
          <w:b/>
          <w:sz w:val="22"/>
          <w:szCs w:val="22"/>
        </w:rPr>
        <w:t>9</w:t>
      </w:r>
      <w:r w:rsidR="00506187" w:rsidRPr="001C77E3">
        <w:rPr>
          <w:b/>
          <w:sz w:val="22"/>
          <w:szCs w:val="22"/>
        </w:rPr>
        <w:t xml:space="preserve">.GADA JANVĀRĪ </w:t>
      </w:r>
      <w:r w:rsidR="009D1521" w:rsidRPr="001C77E3">
        <w:rPr>
          <w:b/>
          <w:sz w:val="22"/>
          <w:szCs w:val="22"/>
        </w:rPr>
        <w:t>–</w:t>
      </w:r>
      <w:r w:rsidR="00506187" w:rsidRPr="001C77E3">
        <w:rPr>
          <w:b/>
          <w:sz w:val="22"/>
          <w:szCs w:val="22"/>
        </w:rPr>
        <w:t xml:space="preserve"> </w:t>
      </w:r>
      <w:r w:rsidR="00DE01C0" w:rsidRPr="001C77E3">
        <w:rPr>
          <w:b/>
          <w:sz w:val="22"/>
          <w:szCs w:val="22"/>
        </w:rPr>
        <w:t>MARTĀ</w:t>
      </w:r>
    </w:p>
    <w:p w:rsidR="00CC5A5D" w:rsidRDefault="00CC5A5D" w:rsidP="00885FAC">
      <w:pPr>
        <w:spacing w:line="360" w:lineRule="auto"/>
        <w:ind w:firstLine="720"/>
        <w:jc w:val="both"/>
        <w:rPr>
          <w:sz w:val="22"/>
          <w:szCs w:val="22"/>
        </w:rPr>
      </w:pPr>
    </w:p>
    <w:p w:rsidR="00885FAC" w:rsidRPr="00DF4DA4" w:rsidRDefault="00885FAC" w:rsidP="00885FAC">
      <w:pPr>
        <w:spacing w:line="360" w:lineRule="auto"/>
        <w:ind w:firstLine="720"/>
        <w:jc w:val="both"/>
        <w:rPr>
          <w:sz w:val="22"/>
          <w:szCs w:val="22"/>
        </w:rPr>
      </w:pPr>
      <w:r w:rsidRPr="00DF4DA4">
        <w:rPr>
          <w:sz w:val="22"/>
          <w:szCs w:val="22"/>
        </w:rPr>
        <w:t xml:space="preserve">Apkopojot </w:t>
      </w:r>
      <w:r w:rsidR="00BF6FD8" w:rsidRPr="00DF4DA4">
        <w:rPr>
          <w:sz w:val="22"/>
          <w:szCs w:val="22"/>
        </w:rPr>
        <w:t>finanšu</w:t>
      </w:r>
      <w:r w:rsidRPr="00DF4DA4">
        <w:rPr>
          <w:sz w:val="22"/>
          <w:szCs w:val="22"/>
        </w:rPr>
        <w:t xml:space="preserve"> un statistikas dat</w:t>
      </w:r>
      <w:r w:rsidR="00DE01C0" w:rsidRPr="00DF4DA4">
        <w:rPr>
          <w:sz w:val="22"/>
          <w:szCs w:val="22"/>
        </w:rPr>
        <w:t xml:space="preserve">us </w:t>
      </w:r>
      <w:r w:rsidR="00717992" w:rsidRPr="00DF4DA4">
        <w:rPr>
          <w:sz w:val="22"/>
          <w:szCs w:val="22"/>
        </w:rPr>
        <w:t xml:space="preserve"> par 201</w:t>
      </w:r>
      <w:r w:rsidR="00275117" w:rsidRPr="00DF4DA4">
        <w:rPr>
          <w:sz w:val="22"/>
          <w:szCs w:val="22"/>
        </w:rPr>
        <w:t>9</w:t>
      </w:r>
      <w:r w:rsidR="007A19C5" w:rsidRPr="00DF4DA4">
        <w:rPr>
          <w:sz w:val="22"/>
          <w:szCs w:val="22"/>
        </w:rPr>
        <w:t xml:space="preserve">.gada janvāra - </w:t>
      </w:r>
      <w:r w:rsidR="00DE01C0" w:rsidRPr="00DF4DA4">
        <w:rPr>
          <w:sz w:val="22"/>
          <w:szCs w:val="22"/>
        </w:rPr>
        <w:t>marta</w:t>
      </w:r>
      <w:r w:rsidRPr="00DF4DA4">
        <w:rPr>
          <w:sz w:val="22"/>
          <w:szCs w:val="22"/>
        </w:rPr>
        <w:t xml:space="preserve"> rezultatīvajiem rādītājiem, VSIA „Traumatoloģijas un ortopēdijas slimnīcas” (turpmāk tekstā – Slimnīca) saimnieciskā un ārstnieciskā darbība šajā laika periodā  ir bijusi apmierinoša. Neatliekamā palīdzība pacientiem tika nodrošināta pilnā apjom</w:t>
      </w:r>
      <w:r w:rsidR="00C70ED4" w:rsidRPr="00DF4DA4">
        <w:rPr>
          <w:sz w:val="22"/>
          <w:szCs w:val="22"/>
        </w:rPr>
        <w:t xml:space="preserve">ā un  plānveida palīdzība </w:t>
      </w:r>
      <w:r w:rsidR="00350C91" w:rsidRPr="00DF4DA4">
        <w:rPr>
          <w:sz w:val="22"/>
          <w:szCs w:val="22"/>
        </w:rPr>
        <w:t>vadoties no savstarpēji noslēgtajā līgumā</w:t>
      </w:r>
      <w:r w:rsidR="00C70ED4" w:rsidRPr="00DF4DA4">
        <w:rPr>
          <w:sz w:val="22"/>
          <w:szCs w:val="22"/>
        </w:rPr>
        <w:t xml:space="preserve"> ar Nacionālo veselības dienestu</w:t>
      </w:r>
      <w:r w:rsidR="00350C91" w:rsidRPr="00DF4DA4">
        <w:rPr>
          <w:sz w:val="22"/>
          <w:szCs w:val="22"/>
        </w:rPr>
        <w:t xml:space="preserve"> noteiktajiem apjomiem</w:t>
      </w:r>
      <w:r w:rsidRPr="00DF4DA4">
        <w:rPr>
          <w:sz w:val="22"/>
          <w:szCs w:val="22"/>
        </w:rPr>
        <w:t xml:space="preserve">. </w:t>
      </w:r>
    </w:p>
    <w:p w:rsidR="00BA5F60" w:rsidRPr="00CC5A5D" w:rsidRDefault="00BA5F60" w:rsidP="00BA5F60">
      <w:pPr>
        <w:spacing w:line="360" w:lineRule="auto"/>
        <w:ind w:firstLine="720"/>
        <w:jc w:val="both"/>
        <w:rPr>
          <w:sz w:val="22"/>
          <w:szCs w:val="22"/>
        </w:rPr>
      </w:pPr>
      <w:r w:rsidRPr="00CC5A5D">
        <w:rPr>
          <w:sz w:val="22"/>
          <w:szCs w:val="22"/>
        </w:rPr>
        <w:t>Kopējie budžeta tāmes ieņēmumi 2019.gada janvārī – martā ir izpildīti 4 510 579 EUR</w:t>
      </w:r>
      <w:r w:rsidR="00CC5A5D">
        <w:rPr>
          <w:sz w:val="22"/>
          <w:szCs w:val="22"/>
        </w:rPr>
        <w:t xml:space="preserve">, </w:t>
      </w:r>
      <w:r w:rsidRPr="00CC5A5D">
        <w:rPr>
          <w:sz w:val="22"/>
          <w:szCs w:val="22"/>
        </w:rPr>
        <w:t>izdevumi sastāda 4 631 209 EUR </w:t>
      </w:r>
      <w:r w:rsidR="00CC5A5D">
        <w:rPr>
          <w:sz w:val="22"/>
          <w:szCs w:val="22"/>
        </w:rPr>
        <w:t xml:space="preserve">. </w:t>
      </w:r>
      <w:r w:rsidRPr="00CC5A5D">
        <w:rPr>
          <w:sz w:val="22"/>
          <w:szCs w:val="22"/>
        </w:rPr>
        <w:t>Slimnīca</w:t>
      </w:r>
      <w:r w:rsidR="00CC5A5D">
        <w:rPr>
          <w:sz w:val="22"/>
          <w:szCs w:val="22"/>
        </w:rPr>
        <w:t xml:space="preserve"> šajā laika periodā</w:t>
      </w:r>
      <w:r w:rsidRPr="00CC5A5D">
        <w:rPr>
          <w:sz w:val="22"/>
          <w:szCs w:val="22"/>
        </w:rPr>
        <w:t xml:space="preserve"> </w:t>
      </w:r>
      <w:r w:rsidR="00CC5A5D">
        <w:rPr>
          <w:sz w:val="22"/>
          <w:szCs w:val="22"/>
        </w:rPr>
        <w:t>ir strādājusi ar tās darbību saistītiem nebūtiskiem zaudējumiem, kas sastāda</w:t>
      </w:r>
      <w:r w:rsidRPr="00CC5A5D">
        <w:rPr>
          <w:sz w:val="22"/>
          <w:szCs w:val="22"/>
        </w:rPr>
        <w:t>  120 630 EUR</w:t>
      </w:r>
      <w:r w:rsidR="00CC5A5D">
        <w:rPr>
          <w:sz w:val="22"/>
          <w:szCs w:val="22"/>
        </w:rPr>
        <w:t>.</w:t>
      </w:r>
    </w:p>
    <w:p w:rsidR="00191F1D" w:rsidRPr="00DF4DA4" w:rsidRDefault="00885FAC" w:rsidP="00CC5A5D">
      <w:pPr>
        <w:pStyle w:val="Sarakstarindkopa"/>
        <w:spacing w:line="360" w:lineRule="auto"/>
        <w:ind w:left="0" w:firstLine="720"/>
        <w:jc w:val="both"/>
        <w:rPr>
          <w:sz w:val="22"/>
          <w:szCs w:val="22"/>
        </w:rPr>
      </w:pPr>
      <w:r w:rsidRPr="00DF4DA4">
        <w:rPr>
          <w:sz w:val="22"/>
          <w:szCs w:val="22"/>
        </w:rPr>
        <w:t>Lai gūtu priekšst</w:t>
      </w:r>
      <w:r w:rsidR="00717992" w:rsidRPr="00DF4DA4">
        <w:rPr>
          <w:sz w:val="22"/>
          <w:szCs w:val="22"/>
        </w:rPr>
        <w:t>atu par 201</w:t>
      </w:r>
      <w:r w:rsidR="00275117" w:rsidRPr="00DF4DA4">
        <w:rPr>
          <w:sz w:val="22"/>
          <w:szCs w:val="22"/>
        </w:rPr>
        <w:t>9</w:t>
      </w:r>
      <w:r w:rsidR="007A19C5" w:rsidRPr="00DF4DA4">
        <w:rPr>
          <w:sz w:val="22"/>
          <w:szCs w:val="22"/>
        </w:rPr>
        <w:t xml:space="preserve">.gada janvārī – </w:t>
      </w:r>
      <w:r w:rsidR="00DE01C0" w:rsidRPr="00DF4DA4">
        <w:rPr>
          <w:sz w:val="22"/>
          <w:szCs w:val="22"/>
        </w:rPr>
        <w:t>martā</w:t>
      </w:r>
      <w:r w:rsidRPr="00DF4DA4">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rsidR="00CC5A5D" w:rsidRDefault="00CC5A5D" w:rsidP="00E81CCB">
      <w:pPr>
        <w:jc w:val="both"/>
        <w:rPr>
          <w:b/>
          <w:bCs/>
          <w:u w:val="single"/>
        </w:rPr>
      </w:pPr>
    </w:p>
    <w:p w:rsidR="00E81CCB" w:rsidRPr="00DF4DA4" w:rsidRDefault="00E81CCB" w:rsidP="00E81CCB">
      <w:pPr>
        <w:jc w:val="both"/>
        <w:rPr>
          <w:b/>
          <w:i/>
          <w:noProof/>
        </w:rPr>
      </w:pPr>
      <w:r w:rsidRPr="00DF4DA4">
        <w:rPr>
          <w:b/>
          <w:bCs/>
          <w:u w:val="single"/>
        </w:rPr>
        <w:t>Stacionāro pacientu skaits sadalījumā: maksas pacienti un valsts apmaksājamie pacienti</w:t>
      </w:r>
    </w:p>
    <w:p w:rsidR="007476F5" w:rsidRPr="00DF4DA4" w:rsidRDefault="007476F5" w:rsidP="007476F5">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DF4DA4" w:rsidRPr="00DF4DA4" w:rsidTr="00CA4EE0">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7476F5" w:rsidRPr="00DF4DA4" w:rsidRDefault="007476F5" w:rsidP="00984AD4">
            <w:pPr>
              <w:jc w:val="center"/>
            </w:pPr>
            <w:r w:rsidRPr="00DF4DA4">
              <w:t>Periods</w:t>
            </w:r>
          </w:p>
          <w:p w:rsidR="007476F5" w:rsidRPr="00DF4DA4" w:rsidRDefault="007476F5" w:rsidP="00984AD4">
            <w:pPr>
              <w:jc w:val="center"/>
            </w:pPr>
            <w:r w:rsidRPr="00DF4DA4">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rsidR="007476F5" w:rsidRPr="00DF4DA4" w:rsidRDefault="007476F5" w:rsidP="00984AD4">
            <w:pPr>
              <w:jc w:val="center"/>
            </w:pPr>
            <w:r w:rsidRPr="00DF4DA4">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rsidR="007476F5" w:rsidRPr="00DF4DA4" w:rsidRDefault="007476F5" w:rsidP="00984AD4">
            <w:pPr>
              <w:jc w:val="center"/>
            </w:pPr>
            <w:r w:rsidRPr="00DF4DA4">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7476F5" w:rsidRPr="00DF4DA4" w:rsidRDefault="007476F5" w:rsidP="00984AD4">
            <w:pPr>
              <w:jc w:val="center"/>
            </w:pPr>
            <w:r w:rsidRPr="00DF4DA4">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rsidR="007476F5" w:rsidRPr="00DF4DA4" w:rsidRDefault="007476F5" w:rsidP="00984AD4">
            <w:pPr>
              <w:jc w:val="center"/>
            </w:pPr>
            <w:r w:rsidRPr="00DF4DA4">
              <w:t>Maksas pacientu īpatsvars no kopā ārstētajiem (%)</w:t>
            </w:r>
          </w:p>
        </w:tc>
      </w:tr>
      <w:tr w:rsidR="00DF4DA4" w:rsidRPr="00DF4DA4" w:rsidTr="00CA4EE0">
        <w:trPr>
          <w:trHeight w:val="390"/>
        </w:trPr>
        <w:tc>
          <w:tcPr>
            <w:tcW w:w="2093" w:type="dxa"/>
            <w:tcBorders>
              <w:top w:val="nil"/>
              <w:left w:val="single" w:sz="4" w:space="0" w:color="auto"/>
              <w:bottom w:val="single" w:sz="4" w:space="0" w:color="auto"/>
              <w:right w:val="single" w:sz="4" w:space="0" w:color="auto"/>
            </w:tcBorders>
            <w:noWrap/>
            <w:vAlign w:val="center"/>
            <w:hideMark/>
          </w:tcPr>
          <w:p w:rsidR="00BF6FD8" w:rsidRPr="00DF4DA4" w:rsidRDefault="00BF6FD8" w:rsidP="00BF6FD8">
            <w:pPr>
              <w:jc w:val="center"/>
            </w:pPr>
            <w:r w:rsidRPr="00DF4DA4">
              <w:t>2019. gada janvārī - martā</w:t>
            </w:r>
          </w:p>
        </w:tc>
        <w:tc>
          <w:tcPr>
            <w:tcW w:w="1588"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1 925</w:t>
            </w:r>
          </w:p>
        </w:tc>
        <w:tc>
          <w:tcPr>
            <w:tcW w:w="1102"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160</w:t>
            </w:r>
          </w:p>
        </w:tc>
        <w:tc>
          <w:tcPr>
            <w:tcW w:w="1275"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2 085</w:t>
            </w:r>
          </w:p>
        </w:tc>
        <w:tc>
          <w:tcPr>
            <w:tcW w:w="2414"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7.67</w:t>
            </w:r>
          </w:p>
        </w:tc>
      </w:tr>
    </w:tbl>
    <w:p w:rsidR="00E81CCB" w:rsidRPr="00DF4DA4" w:rsidRDefault="00E81CCB" w:rsidP="00B02F65">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DF4DA4" w:rsidRPr="00DF4DA4" w:rsidTr="00E81CCB">
        <w:trPr>
          <w:gridAfter w:val="7"/>
          <w:wAfter w:w="8610" w:type="dxa"/>
          <w:trHeight w:val="81"/>
        </w:trPr>
        <w:tc>
          <w:tcPr>
            <w:tcW w:w="8330" w:type="dxa"/>
            <w:gridSpan w:val="5"/>
            <w:noWrap/>
            <w:vAlign w:val="bottom"/>
            <w:hideMark/>
          </w:tcPr>
          <w:p w:rsidR="00B02F65" w:rsidRPr="00DF4DA4" w:rsidRDefault="00B02F65">
            <w:pPr>
              <w:jc w:val="both"/>
              <w:rPr>
                <w:b/>
                <w:bCs/>
                <w:u w:val="single"/>
              </w:rPr>
            </w:pPr>
            <w:r w:rsidRPr="00DF4DA4">
              <w:rPr>
                <w:b/>
                <w:bCs/>
                <w:u w:val="single"/>
              </w:rPr>
              <w:t>Ambulatoro pacientu skaits sadalījumā: maksas pacienti un valsts apmaksājamie pacienti</w:t>
            </w:r>
          </w:p>
        </w:tc>
      </w:tr>
      <w:tr w:rsidR="00DF4DA4" w:rsidRPr="00DF4DA4" w:rsidTr="00CA4EE0">
        <w:trPr>
          <w:gridAfter w:val="6"/>
          <w:wAfter w:w="8468" w:type="dxa"/>
          <w:trHeight w:val="100"/>
        </w:trPr>
        <w:tc>
          <w:tcPr>
            <w:tcW w:w="2234" w:type="dxa"/>
            <w:noWrap/>
            <w:vAlign w:val="bottom"/>
          </w:tcPr>
          <w:p w:rsidR="00B02F65" w:rsidRPr="00DF4DA4" w:rsidRDefault="00B02F65"/>
        </w:tc>
        <w:tc>
          <w:tcPr>
            <w:tcW w:w="1594" w:type="dxa"/>
            <w:noWrap/>
            <w:vAlign w:val="bottom"/>
          </w:tcPr>
          <w:p w:rsidR="00B02F65" w:rsidRPr="00DF4DA4" w:rsidRDefault="00B02F65"/>
        </w:tc>
        <w:tc>
          <w:tcPr>
            <w:tcW w:w="955" w:type="dxa"/>
            <w:noWrap/>
            <w:vAlign w:val="bottom"/>
          </w:tcPr>
          <w:p w:rsidR="00B02F65" w:rsidRPr="00DF4DA4" w:rsidRDefault="00B02F65"/>
        </w:tc>
        <w:tc>
          <w:tcPr>
            <w:tcW w:w="1275" w:type="dxa"/>
            <w:noWrap/>
            <w:vAlign w:val="bottom"/>
          </w:tcPr>
          <w:p w:rsidR="00B02F65" w:rsidRPr="00DF4DA4" w:rsidRDefault="00B02F65"/>
        </w:tc>
        <w:tc>
          <w:tcPr>
            <w:tcW w:w="2414" w:type="dxa"/>
            <w:gridSpan w:val="2"/>
            <w:noWrap/>
            <w:vAlign w:val="bottom"/>
          </w:tcPr>
          <w:p w:rsidR="00B02F65" w:rsidRPr="00DF4DA4" w:rsidRDefault="00B02F65"/>
        </w:tc>
      </w:tr>
      <w:tr w:rsidR="00DF4DA4" w:rsidRPr="00DF4DA4" w:rsidTr="00CA4EE0">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B02F65" w:rsidRPr="00DF4DA4" w:rsidRDefault="00B02F65">
            <w:pPr>
              <w:jc w:val="center"/>
            </w:pPr>
            <w:r w:rsidRPr="00DF4DA4">
              <w:t>Periods</w:t>
            </w:r>
          </w:p>
          <w:p w:rsidR="00B02F65" w:rsidRPr="00DF4DA4" w:rsidRDefault="00B02F65">
            <w:pPr>
              <w:jc w:val="center"/>
            </w:pPr>
            <w:r w:rsidRPr="00DF4DA4">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rsidR="00B02F65" w:rsidRPr="00DF4DA4" w:rsidRDefault="00B02F65">
            <w:pPr>
              <w:jc w:val="center"/>
            </w:pPr>
            <w:r w:rsidRPr="00DF4DA4">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rsidR="00B02F65" w:rsidRPr="00DF4DA4" w:rsidRDefault="00B02F65">
            <w:pPr>
              <w:jc w:val="center"/>
            </w:pPr>
            <w:r w:rsidRPr="00DF4DA4">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B02F65" w:rsidRPr="00DF4DA4" w:rsidRDefault="00B02F65">
            <w:pPr>
              <w:jc w:val="center"/>
            </w:pPr>
            <w:r w:rsidRPr="00DF4DA4">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rsidR="00B02F65" w:rsidRPr="00DF4DA4" w:rsidRDefault="00B02F65">
            <w:pPr>
              <w:jc w:val="center"/>
            </w:pPr>
            <w:r w:rsidRPr="00DF4DA4">
              <w:t>Maksas pacientu īpatsvars no kopā ārstētajiem (%)</w:t>
            </w:r>
          </w:p>
        </w:tc>
      </w:tr>
      <w:tr w:rsidR="00DF4DA4" w:rsidRPr="00DF4DA4" w:rsidTr="00CA4EE0">
        <w:trPr>
          <w:trHeight w:val="390"/>
        </w:trPr>
        <w:tc>
          <w:tcPr>
            <w:tcW w:w="2234" w:type="dxa"/>
            <w:tcBorders>
              <w:top w:val="nil"/>
              <w:left w:val="single" w:sz="4" w:space="0" w:color="auto"/>
              <w:bottom w:val="single" w:sz="4" w:space="0" w:color="auto"/>
              <w:right w:val="single" w:sz="4" w:space="0" w:color="auto"/>
            </w:tcBorders>
            <w:noWrap/>
            <w:vAlign w:val="center"/>
            <w:hideMark/>
          </w:tcPr>
          <w:p w:rsidR="00BF6FD8" w:rsidRPr="00DF4DA4" w:rsidRDefault="00BF6FD8" w:rsidP="00BF6FD8">
            <w:pPr>
              <w:jc w:val="center"/>
            </w:pPr>
            <w:r w:rsidRPr="00DF4DA4">
              <w:t>2019. gada janvārī - martā</w:t>
            </w:r>
          </w:p>
        </w:tc>
        <w:tc>
          <w:tcPr>
            <w:tcW w:w="1594"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23 878</w:t>
            </w:r>
          </w:p>
        </w:tc>
        <w:tc>
          <w:tcPr>
            <w:tcW w:w="955"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4 906</w:t>
            </w:r>
          </w:p>
        </w:tc>
        <w:tc>
          <w:tcPr>
            <w:tcW w:w="1275" w:type="dxa"/>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28 784</w:t>
            </w:r>
          </w:p>
        </w:tc>
        <w:tc>
          <w:tcPr>
            <w:tcW w:w="2414" w:type="dxa"/>
            <w:gridSpan w:val="2"/>
            <w:tcBorders>
              <w:top w:val="nil"/>
              <w:left w:val="nil"/>
              <w:bottom w:val="single" w:sz="4" w:space="0" w:color="auto"/>
              <w:right w:val="single" w:sz="4" w:space="0" w:color="auto"/>
            </w:tcBorders>
            <w:noWrap/>
            <w:vAlign w:val="center"/>
          </w:tcPr>
          <w:p w:rsidR="00BF6FD8" w:rsidRPr="00DF4DA4" w:rsidRDefault="00BF6FD8" w:rsidP="00BF6FD8">
            <w:pPr>
              <w:jc w:val="center"/>
            </w:pPr>
            <w:r w:rsidRPr="00DF4DA4">
              <w:t>17.04</w:t>
            </w:r>
          </w:p>
        </w:tc>
        <w:tc>
          <w:tcPr>
            <w:tcW w:w="236" w:type="dxa"/>
            <w:vAlign w:val="bottom"/>
          </w:tcPr>
          <w:p w:rsidR="00BF6FD8" w:rsidRPr="00DF4DA4" w:rsidRDefault="00BF6FD8" w:rsidP="00BF6FD8">
            <w:pPr>
              <w:jc w:val="center"/>
            </w:pPr>
          </w:p>
        </w:tc>
        <w:tc>
          <w:tcPr>
            <w:tcW w:w="2552" w:type="dxa"/>
            <w:vAlign w:val="bottom"/>
            <w:hideMark/>
          </w:tcPr>
          <w:p w:rsidR="00BF6FD8" w:rsidRPr="00DF4DA4" w:rsidRDefault="00BF6FD8" w:rsidP="00BF6FD8">
            <w:pPr>
              <w:jc w:val="center"/>
            </w:pPr>
          </w:p>
        </w:tc>
        <w:tc>
          <w:tcPr>
            <w:tcW w:w="1420" w:type="dxa"/>
            <w:vAlign w:val="bottom"/>
            <w:hideMark/>
          </w:tcPr>
          <w:p w:rsidR="00BF6FD8" w:rsidRPr="00DF4DA4" w:rsidRDefault="00BF6FD8" w:rsidP="00BF6FD8">
            <w:pPr>
              <w:jc w:val="center"/>
            </w:pPr>
            <w:r w:rsidRPr="00DF4DA4">
              <w:t>61.66</w:t>
            </w:r>
          </w:p>
        </w:tc>
        <w:tc>
          <w:tcPr>
            <w:tcW w:w="1420" w:type="dxa"/>
            <w:vAlign w:val="bottom"/>
          </w:tcPr>
          <w:p w:rsidR="00BF6FD8" w:rsidRPr="00DF4DA4" w:rsidRDefault="00BF6FD8" w:rsidP="00BF6FD8">
            <w:pPr>
              <w:jc w:val="center"/>
            </w:pPr>
          </w:p>
          <w:p w:rsidR="00BF6FD8" w:rsidRPr="00DF4DA4" w:rsidRDefault="00BF6FD8" w:rsidP="00BF6FD8">
            <w:pPr>
              <w:jc w:val="center"/>
            </w:pPr>
            <w:r w:rsidRPr="00DF4DA4">
              <w:t>42.32</w:t>
            </w:r>
          </w:p>
        </w:tc>
        <w:tc>
          <w:tcPr>
            <w:tcW w:w="1420" w:type="dxa"/>
            <w:vAlign w:val="bottom"/>
            <w:hideMark/>
          </w:tcPr>
          <w:p w:rsidR="00BF6FD8" w:rsidRPr="00DF4DA4" w:rsidRDefault="00BF6FD8" w:rsidP="00BF6FD8">
            <w:pPr>
              <w:jc w:val="center"/>
            </w:pPr>
            <w:r w:rsidRPr="00DF4DA4">
              <w:t>38.34</w:t>
            </w:r>
          </w:p>
        </w:tc>
        <w:tc>
          <w:tcPr>
            <w:tcW w:w="1420" w:type="dxa"/>
            <w:vAlign w:val="bottom"/>
            <w:hideMark/>
          </w:tcPr>
          <w:p w:rsidR="00BF6FD8" w:rsidRPr="00DF4DA4" w:rsidRDefault="00BF6FD8" w:rsidP="00BF6FD8">
            <w:pPr>
              <w:jc w:val="center"/>
            </w:pPr>
            <w:r w:rsidRPr="00DF4DA4">
              <w:t>57.68</w:t>
            </w:r>
          </w:p>
        </w:tc>
      </w:tr>
    </w:tbl>
    <w:p w:rsidR="004818A2" w:rsidRPr="00DF4DA4" w:rsidRDefault="004818A2" w:rsidP="00B02F65">
      <w:pPr>
        <w:tabs>
          <w:tab w:val="num" w:pos="142"/>
        </w:tabs>
        <w:jc w:val="both"/>
      </w:pPr>
    </w:p>
    <w:p w:rsidR="00BF6FD8" w:rsidRPr="00DF4DA4" w:rsidRDefault="00BF6FD8" w:rsidP="00BF6FD8">
      <w:pPr>
        <w:jc w:val="both"/>
        <w:rPr>
          <w:b/>
          <w:bCs/>
          <w:u w:val="single"/>
        </w:rPr>
      </w:pPr>
      <w:r w:rsidRPr="00DF4DA4">
        <w:rPr>
          <w:b/>
          <w:bCs/>
          <w:u w:val="single"/>
        </w:rPr>
        <w:t>Ieņēmumi no maksas pakalpojumiem 2019. gada janvārī- martā</w:t>
      </w:r>
    </w:p>
    <w:p w:rsidR="00BF6FD8" w:rsidRPr="00DF4DA4" w:rsidRDefault="00BF6FD8" w:rsidP="00BF6FD8">
      <w:pPr>
        <w:jc w:val="both"/>
        <w:rPr>
          <w:b/>
          <w:bCs/>
          <w:i/>
          <w:iCs/>
        </w:rPr>
      </w:pPr>
    </w:p>
    <w:tbl>
      <w:tblPr>
        <w:tblW w:w="3675" w:type="dxa"/>
        <w:tblCellMar>
          <w:left w:w="0" w:type="dxa"/>
          <w:right w:w="0" w:type="dxa"/>
        </w:tblCellMar>
        <w:tblLook w:val="04A0" w:firstRow="1" w:lastRow="0" w:firstColumn="1" w:lastColumn="0" w:noHBand="0" w:noVBand="1"/>
      </w:tblPr>
      <w:tblGrid>
        <w:gridCol w:w="2093"/>
        <w:gridCol w:w="1588"/>
      </w:tblGrid>
      <w:tr w:rsidR="00DF4DA4" w:rsidRPr="00DF4DA4" w:rsidTr="00DF4DA4">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DF4DA4" w:rsidRDefault="00BF6FD8" w:rsidP="00DF4DA4">
            <w:pPr>
              <w:jc w:val="center"/>
              <w:rPr>
                <w:rFonts w:eastAsiaTheme="minorHAnsi"/>
              </w:rPr>
            </w:pPr>
            <w:r w:rsidRPr="00DF4DA4">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DF4DA4" w:rsidRDefault="00BF6FD8" w:rsidP="00DF4DA4">
            <w:pPr>
              <w:jc w:val="center"/>
              <w:rPr>
                <w:rFonts w:eastAsiaTheme="minorHAnsi"/>
              </w:rPr>
            </w:pPr>
            <w:r w:rsidRPr="00DF4DA4">
              <w:t>EUR</w:t>
            </w:r>
          </w:p>
        </w:tc>
      </w:tr>
      <w:tr w:rsidR="00DF4DA4" w:rsidRPr="00DF4DA4" w:rsidTr="00DF4DA4">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BF6FD8" w:rsidRPr="00DF4DA4" w:rsidRDefault="00BF6FD8" w:rsidP="00DF4DA4">
            <w:pPr>
              <w:rPr>
                <w:rFonts w:eastAsiaTheme="minorHAnsi"/>
              </w:rPr>
            </w:pPr>
            <w:r w:rsidRPr="00DF4DA4">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BF6FD8" w:rsidRPr="00DF4DA4" w:rsidRDefault="00BF6FD8" w:rsidP="00DF4DA4">
            <w:pPr>
              <w:jc w:val="center"/>
              <w:rPr>
                <w:rFonts w:eastAsiaTheme="minorHAnsi"/>
              </w:rPr>
            </w:pPr>
            <w:r w:rsidRPr="00DF4DA4">
              <w:t>156</w:t>
            </w:r>
            <w:r w:rsidR="00FC4C18" w:rsidRPr="00DF4DA4">
              <w:t xml:space="preserve"> </w:t>
            </w:r>
            <w:r w:rsidRPr="00DF4DA4">
              <w:t>658.75</w:t>
            </w:r>
          </w:p>
        </w:tc>
      </w:tr>
      <w:tr w:rsidR="00DF4DA4" w:rsidRPr="00DF4DA4" w:rsidTr="00DF4DA4">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F6FD8" w:rsidRPr="00DF4DA4" w:rsidRDefault="00BF6FD8" w:rsidP="00DF4DA4">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F6FD8" w:rsidRPr="00DF4DA4" w:rsidRDefault="00BF6FD8" w:rsidP="00DF4DA4">
            <w:pPr>
              <w:rPr>
                <w:rFonts w:eastAsiaTheme="minorHAnsi"/>
              </w:rPr>
            </w:pPr>
          </w:p>
        </w:tc>
      </w:tr>
      <w:tr w:rsidR="00DF4DA4" w:rsidRPr="00DF4DA4" w:rsidTr="00DF4DA4">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BF6FD8" w:rsidRPr="00DF4DA4" w:rsidRDefault="00BF6FD8" w:rsidP="00DF4DA4">
            <w:pPr>
              <w:rPr>
                <w:rFonts w:eastAsiaTheme="minorHAnsi"/>
              </w:rPr>
            </w:pPr>
            <w:r w:rsidRPr="00DF4DA4">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BF6FD8" w:rsidRPr="00DF4DA4" w:rsidRDefault="00BF6FD8" w:rsidP="00DF4DA4">
            <w:pPr>
              <w:jc w:val="center"/>
              <w:rPr>
                <w:rFonts w:eastAsiaTheme="minorHAnsi"/>
              </w:rPr>
            </w:pPr>
            <w:r w:rsidRPr="00DF4DA4">
              <w:t>229</w:t>
            </w:r>
            <w:r w:rsidR="00FC4C18" w:rsidRPr="00DF4DA4">
              <w:t xml:space="preserve"> </w:t>
            </w:r>
            <w:r w:rsidRPr="00DF4DA4">
              <w:t>525.82</w:t>
            </w:r>
          </w:p>
        </w:tc>
      </w:tr>
      <w:tr w:rsidR="00DF4DA4" w:rsidRPr="00DF4DA4" w:rsidTr="00DF4DA4">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F6FD8" w:rsidRPr="00DF4DA4" w:rsidRDefault="00BF6FD8" w:rsidP="00DF4DA4">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F6FD8" w:rsidRPr="00DF4DA4" w:rsidRDefault="00BF6FD8" w:rsidP="00DF4DA4">
            <w:pPr>
              <w:rPr>
                <w:rFonts w:eastAsiaTheme="minorHAnsi"/>
                <w:sz w:val="8"/>
              </w:rPr>
            </w:pPr>
          </w:p>
        </w:tc>
      </w:tr>
      <w:tr w:rsidR="00DF4DA4" w:rsidRPr="00DF4DA4" w:rsidTr="00DF4DA4">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F6FD8" w:rsidRPr="00DF4DA4" w:rsidRDefault="00BF6FD8" w:rsidP="00DF4DA4">
            <w:pPr>
              <w:jc w:val="center"/>
              <w:rPr>
                <w:rFonts w:eastAsiaTheme="minorHAnsi"/>
                <w:b/>
                <w:bCs/>
              </w:rPr>
            </w:pPr>
            <w:r w:rsidRPr="00DF4DA4">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F6FD8" w:rsidRPr="00DF4DA4" w:rsidRDefault="00BF6FD8" w:rsidP="00DF4DA4">
            <w:pPr>
              <w:jc w:val="center"/>
              <w:rPr>
                <w:rFonts w:eastAsiaTheme="minorHAnsi"/>
                <w:b/>
                <w:bCs/>
              </w:rPr>
            </w:pPr>
            <w:r w:rsidRPr="00DF4DA4">
              <w:rPr>
                <w:b/>
                <w:bCs/>
              </w:rPr>
              <w:t>386</w:t>
            </w:r>
            <w:r w:rsidR="00FC4C18" w:rsidRPr="00DF4DA4">
              <w:rPr>
                <w:b/>
                <w:bCs/>
              </w:rPr>
              <w:t xml:space="preserve"> </w:t>
            </w:r>
            <w:r w:rsidRPr="00DF4DA4">
              <w:rPr>
                <w:b/>
                <w:bCs/>
              </w:rPr>
              <w:t>184.57</w:t>
            </w:r>
          </w:p>
        </w:tc>
      </w:tr>
    </w:tbl>
    <w:p w:rsidR="004A6B64" w:rsidRPr="00DF4DA4" w:rsidRDefault="004A6B64" w:rsidP="000002C6">
      <w:pPr>
        <w:jc w:val="both"/>
        <w:rPr>
          <w:b/>
          <w:bCs/>
          <w:u w:val="single"/>
        </w:rPr>
      </w:pPr>
    </w:p>
    <w:p w:rsidR="00EB0964" w:rsidRPr="00DF4DA4" w:rsidRDefault="00EB0964" w:rsidP="00EB0964">
      <w:pPr>
        <w:jc w:val="both"/>
        <w:rPr>
          <w:b/>
          <w:bCs/>
          <w:u w:val="single"/>
        </w:rPr>
      </w:pPr>
      <w:r w:rsidRPr="00DF4DA4">
        <w:rPr>
          <w:b/>
          <w:bCs/>
          <w:u w:val="single"/>
        </w:rPr>
        <w:t>No valsts piešķirtā finansējuma sniegtie pakalpojumi stacionārā 2019. gada janvārī –</w:t>
      </w:r>
    </w:p>
    <w:p w:rsidR="00EB0964" w:rsidRPr="00DF4DA4" w:rsidRDefault="00EB0964" w:rsidP="00EB0964">
      <w:pPr>
        <w:jc w:val="both"/>
        <w:rPr>
          <w:b/>
          <w:bCs/>
          <w:u w:val="single"/>
        </w:rPr>
      </w:pPr>
      <w:r w:rsidRPr="00DF4DA4">
        <w:rPr>
          <w:b/>
          <w:bCs/>
          <w:u w:val="single"/>
        </w:rPr>
        <w:t>martā sadalījumā pa programmām</w:t>
      </w:r>
    </w:p>
    <w:p w:rsidR="00EB0964" w:rsidRPr="00DF4DA4" w:rsidRDefault="00EB0964" w:rsidP="00EB0964">
      <w:pPr>
        <w:rPr>
          <w:b/>
          <w:bCs/>
          <w:u w:val="single"/>
        </w:rPr>
      </w:pPr>
    </w:p>
    <w:tbl>
      <w:tblPr>
        <w:tblW w:w="8505" w:type="dxa"/>
        <w:tblInd w:w="-10" w:type="dxa"/>
        <w:tblLook w:val="04A0" w:firstRow="1" w:lastRow="0" w:firstColumn="1" w:lastColumn="0" w:noHBand="0" w:noVBand="1"/>
      </w:tblPr>
      <w:tblGrid>
        <w:gridCol w:w="5788"/>
        <w:gridCol w:w="1256"/>
        <w:gridCol w:w="1461"/>
      </w:tblGrid>
      <w:tr w:rsidR="00DF4DA4" w:rsidRPr="00DF4DA4" w:rsidTr="00DF4DA4">
        <w:trPr>
          <w:trHeight w:val="915"/>
        </w:trPr>
        <w:tc>
          <w:tcPr>
            <w:tcW w:w="5788" w:type="dxa"/>
            <w:tcBorders>
              <w:top w:val="single" w:sz="8" w:space="0" w:color="auto"/>
              <w:left w:val="single" w:sz="8" w:space="0" w:color="auto"/>
              <w:bottom w:val="double" w:sz="6" w:space="0" w:color="auto"/>
              <w:right w:val="single" w:sz="8" w:space="0" w:color="auto"/>
            </w:tcBorders>
            <w:shd w:val="clear" w:color="auto" w:fill="D9D9D9" w:themeFill="background1" w:themeFillShade="D9"/>
            <w:vAlign w:val="center"/>
            <w:hideMark/>
          </w:tcPr>
          <w:p w:rsidR="00EB0964" w:rsidRPr="00DF4DA4" w:rsidRDefault="00EB0964" w:rsidP="00DF4DA4">
            <w:pPr>
              <w:jc w:val="center"/>
            </w:pPr>
            <w:r w:rsidRPr="00DF4DA4">
              <w:t>Programma</w:t>
            </w:r>
          </w:p>
        </w:tc>
        <w:tc>
          <w:tcPr>
            <w:tcW w:w="1256"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EB0964" w:rsidRPr="00DF4DA4" w:rsidRDefault="00EB0964" w:rsidP="00DF4DA4">
            <w:pPr>
              <w:jc w:val="center"/>
            </w:pPr>
            <w:r w:rsidRPr="00DF4DA4">
              <w:t>Pacientu skaits</w:t>
            </w:r>
          </w:p>
        </w:tc>
        <w:tc>
          <w:tcPr>
            <w:tcW w:w="1461"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EB0964" w:rsidRPr="00DF4DA4" w:rsidRDefault="00EB0964" w:rsidP="00DF4DA4">
            <w:pPr>
              <w:jc w:val="center"/>
            </w:pPr>
            <w:r w:rsidRPr="00DF4DA4">
              <w:t>Maksa par pakalpojumiem</w:t>
            </w:r>
          </w:p>
        </w:tc>
      </w:tr>
      <w:tr w:rsidR="00DF4DA4" w:rsidRPr="00DF4DA4" w:rsidTr="00EB0964">
        <w:trPr>
          <w:trHeight w:val="477"/>
        </w:trPr>
        <w:tc>
          <w:tcPr>
            <w:tcW w:w="5788" w:type="dxa"/>
            <w:tcBorders>
              <w:top w:val="single" w:sz="4" w:space="0" w:color="auto"/>
              <w:left w:val="single" w:sz="4" w:space="0" w:color="auto"/>
              <w:bottom w:val="single" w:sz="4" w:space="0" w:color="auto"/>
              <w:right w:val="single" w:sz="4" w:space="0" w:color="auto"/>
            </w:tcBorders>
            <w:shd w:val="clear" w:color="000000" w:fill="FFFFFF"/>
          </w:tcPr>
          <w:p w:rsidR="00EB0964" w:rsidRPr="00DF4DA4" w:rsidRDefault="00EB0964" w:rsidP="00DF4DA4">
            <w:pPr>
              <w:jc w:val="both"/>
            </w:pPr>
            <w:r w:rsidRPr="00DF4DA4">
              <w:t xml:space="preserve">2019-01 2.10.12. Ceļa locītavas </w:t>
            </w:r>
            <w:proofErr w:type="spellStart"/>
            <w:r w:rsidRPr="00DF4DA4">
              <w:t>endoprotezēšana</w:t>
            </w:r>
            <w:proofErr w:type="spellEnd"/>
            <w:r w:rsidRPr="00DF4DA4">
              <w:t xml:space="preserve"> sarežģītos gadījumos</w:t>
            </w:r>
          </w:p>
        </w:tc>
        <w:tc>
          <w:tcPr>
            <w:tcW w:w="1256" w:type="dxa"/>
            <w:tcBorders>
              <w:top w:val="single" w:sz="4" w:space="0" w:color="auto"/>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140</w:t>
            </w:r>
          </w:p>
        </w:tc>
        <w:tc>
          <w:tcPr>
            <w:tcW w:w="1461" w:type="dxa"/>
            <w:tcBorders>
              <w:top w:val="single" w:sz="4" w:space="0" w:color="auto"/>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p>
          <w:p w:rsidR="00EB0964" w:rsidRPr="00DF4DA4" w:rsidRDefault="00EB0964" w:rsidP="00DF4DA4">
            <w:pPr>
              <w:jc w:val="center"/>
            </w:pPr>
            <w:r w:rsidRPr="00DF4DA4">
              <w:t>544 891</w:t>
            </w:r>
          </w:p>
          <w:p w:rsidR="00EB0964" w:rsidRPr="00DF4DA4" w:rsidRDefault="00EB0964" w:rsidP="00EB0964"/>
        </w:tc>
      </w:tr>
      <w:tr w:rsidR="00DF4DA4" w:rsidRPr="00DF4DA4" w:rsidTr="00DF4DA4">
        <w:trPr>
          <w:trHeight w:val="456"/>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2019-01 2.10.13. - Elkoņa locītavas daļēja(</w:t>
            </w:r>
            <w:proofErr w:type="spellStart"/>
            <w:r w:rsidRPr="00DF4DA4">
              <w:t>radija</w:t>
            </w:r>
            <w:proofErr w:type="spellEnd"/>
            <w:r w:rsidRPr="00DF4DA4">
              <w:t xml:space="preserve"> galviņas)</w:t>
            </w:r>
            <w:proofErr w:type="spellStart"/>
            <w:r w:rsidRPr="00DF4DA4">
              <w:t>endoprotezēšana</w:t>
            </w:r>
            <w:proofErr w:type="spellEnd"/>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p>
          <w:p w:rsidR="00EB0964" w:rsidRPr="00DF4DA4" w:rsidRDefault="00EB0964" w:rsidP="00DF4DA4">
            <w:pPr>
              <w:jc w:val="center"/>
            </w:pPr>
            <w:r w:rsidRPr="00DF4DA4">
              <w:t>2 180</w:t>
            </w:r>
          </w:p>
          <w:p w:rsidR="00EB0964" w:rsidRPr="00DF4DA4" w:rsidRDefault="00EB0964" w:rsidP="00DF4DA4">
            <w:pPr>
              <w:jc w:val="center"/>
            </w:pPr>
          </w:p>
        </w:tc>
      </w:tr>
      <w:tr w:rsidR="00DF4DA4" w:rsidRPr="00DF4DA4" w:rsidTr="00DF4DA4">
        <w:trPr>
          <w:trHeight w:val="480"/>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pPr>
              <w:tabs>
                <w:tab w:val="left" w:pos="975"/>
              </w:tabs>
            </w:pPr>
            <w:r w:rsidRPr="00DF4DA4">
              <w:t xml:space="preserve">2019-01 2.10.14 -Elkoņa locītavas totālā </w:t>
            </w:r>
            <w:proofErr w:type="spellStart"/>
            <w:r w:rsidRPr="00DF4DA4">
              <w:t>endoprotezēšana</w:t>
            </w:r>
            <w:proofErr w:type="spellEnd"/>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p>
          <w:p w:rsidR="00EB0964" w:rsidRPr="00DF4DA4" w:rsidRDefault="00EB0964" w:rsidP="00DF4DA4">
            <w:pPr>
              <w:jc w:val="center"/>
            </w:pPr>
            <w:r w:rsidRPr="00DF4DA4">
              <w:t>9 667</w:t>
            </w:r>
          </w:p>
          <w:p w:rsidR="00EB0964" w:rsidRPr="00DF4DA4" w:rsidRDefault="00EB0964" w:rsidP="00DF4DA4">
            <w:pPr>
              <w:jc w:val="center"/>
            </w:pPr>
          </w:p>
        </w:tc>
      </w:tr>
      <w:tr w:rsidR="00DF4DA4" w:rsidRPr="00DF4DA4" w:rsidTr="00DF4DA4">
        <w:trPr>
          <w:trHeight w:val="416"/>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2.10.15 -Gūžas locītavas </w:t>
            </w:r>
            <w:proofErr w:type="spellStart"/>
            <w:r w:rsidRPr="00DF4DA4">
              <w:t>endoprotezēšana</w:t>
            </w:r>
            <w:proofErr w:type="spellEnd"/>
            <w:r w:rsidRPr="00DF4DA4">
              <w:t xml:space="preserve"> ar </w:t>
            </w:r>
            <w:proofErr w:type="spellStart"/>
            <w:r w:rsidRPr="00DF4DA4">
              <w:t>bezcementa</w:t>
            </w:r>
            <w:proofErr w:type="spellEnd"/>
            <w:r w:rsidRPr="00DF4DA4">
              <w:t xml:space="preserve"> fiksācijas vai hibrīda tipa endoprotēzi sarežģītos gadījumos</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67</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193 473</w:t>
            </w:r>
          </w:p>
        </w:tc>
      </w:tr>
      <w:tr w:rsidR="00DF4DA4" w:rsidRPr="00DF4DA4" w:rsidTr="00DF4DA4">
        <w:trPr>
          <w:trHeight w:val="576"/>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2.10.17 -Gūžas locītavas </w:t>
            </w:r>
            <w:proofErr w:type="spellStart"/>
            <w:r w:rsidRPr="00DF4DA4">
              <w:t>endoprotezēšana</w:t>
            </w:r>
            <w:proofErr w:type="spellEnd"/>
            <w:r w:rsidRPr="00DF4DA4">
              <w:t xml:space="preserve"> ar cementējamu endoprotēzi sarežģītos gadījumos</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81</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176 872</w:t>
            </w:r>
          </w:p>
        </w:tc>
      </w:tr>
      <w:tr w:rsidR="00DF4DA4" w:rsidRPr="00DF4DA4" w:rsidTr="00DF4DA4">
        <w:trPr>
          <w:trHeight w:val="417"/>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2.10.19 - Plecu locītavas </w:t>
            </w:r>
            <w:proofErr w:type="spellStart"/>
            <w:r w:rsidRPr="00DF4DA4">
              <w:t>endoprotezēšana</w:t>
            </w:r>
            <w:proofErr w:type="spellEnd"/>
          </w:p>
          <w:p w:rsidR="00EB0964" w:rsidRPr="00DF4DA4" w:rsidRDefault="00EB0964" w:rsidP="00DF4DA4"/>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32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123 579</w:t>
            </w:r>
          </w:p>
        </w:tc>
      </w:tr>
      <w:tr w:rsidR="00DF4DA4" w:rsidRPr="00DF4DA4" w:rsidTr="00DF4DA4">
        <w:trPr>
          <w:trHeight w:val="600"/>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2.10.21. -Revīzijas </w:t>
            </w:r>
            <w:proofErr w:type="spellStart"/>
            <w:r w:rsidRPr="00DF4DA4">
              <w:t>endoprotezēšana</w:t>
            </w:r>
            <w:proofErr w:type="spellEnd"/>
            <w:r w:rsidRPr="00DF4DA4">
              <w:t xml:space="preserve"> un </w:t>
            </w:r>
            <w:proofErr w:type="spellStart"/>
            <w:r w:rsidRPr="00DF4DA4">
              <w:t>endoprotezēšana</w:t>
            </w:r>
            <w:proofErr w:type="spellEnd"/>
            <w:r w:rsidRPr="00DF4DA4">
              <w:t xml:space="preserve"> </w:t>
            </w:r>
            <w:proofErr w:type="spellStart"/>
            <w:r w:rsidRPr="00DF4DA4">
              <w:t>osteomielīta</w:t>
            </w:r>
            <w:proofErr w:type="spellEnd"/>
            <w:r w:rsidRPr="00DF4DA4">
              <w:t xml:space="preserve"> un onkoloģijas pacientiem( bez implanta vērtības)</w:t>
            </w:r>
          </w:p>
          <w:p w:rsidR="00EB0964" w:rsidRPr="00DF4DA4" w:rsidRDefault="00EB0964" w:rsidP="00DF4DA4"/>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160</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444 406</w:t>
            </w:r>
          </w:p>
        </w:tc>
      </w:tr>
      <w:tr w:rsidR="00DF4DA4" w:rsidRPr="00DF4DA4" w:rsidTr="00DF4DA4">
        <w:trPr>
          <w:trHeight w:val="475"/>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2.10.23- Gūžas locītavas </w:t>
            </w:r>
            <w:proofErr w:type="spellStart"/>
            <w:r w:rsidRPr="00DF4DA4">
              <w:t>endoprotezēšana</w:t>
            </w:r>
            <w:proofErr w:type="spellEnd"/>
            <w:r w:rsidRPr="00DF4DA4">
              <w:t xml:space="preserve"> </w:t>
            </w:r>
            <w:proofErr w:type="spellStart"/>
            <w:r w:rsidRPr="00DF4DA4">
              <w:t>bezcementa</w:t>
            </w:r>
            <w:proofErr w:type="spellEnd"/>
            <w:r w:rsidRPr="00DF4DA4">
              <w:t xml:space="preserve"> vai hibrīda EP</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32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88 391</w:t>
            </w:r>
          </w:p>
        </w:tc>
      </w:tr>
      <w:tr w:rsidR="00DF4DA4" w:rsidRPr="00DF4DA4" w:rsidTr="00DF4DA4">
        <w:trPr>
          <w:trHeight w:val="427"/>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2.10.24 - Ceļa locītavas </w:t>
            </w:r>
            <w:proofErr w:type="spellStart"/>
            <w:r w:rsidRPr="00DF4DA4">
              <w:t>endoprotezēšana</w:t>
            </w:r>
            <w:proofErr w:type="spellEnd"/>
          </w:p>
          <w:p w:rsidR="00EB0964" w:rsidRPr="00DF4DA4" w:rsidRDefault="00EB0964" w:rsidP="00DF4DA4"/>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39</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109 720</w:t>
            </w:r>
          </w:p>
        </w:tc>
      </w:tr>
      <w:tr w:rsidR="00DF4DA4" w:rsidRPr="00DF4DA4" w:rsidTr="00DF4DA4">
        <w:trPr>
          <w:trHeight w:val="600"/>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2019-01 2.10.5 - Gūžas locītavas </w:t>
            </w:r>
            <w:proofErr w:type="spellStart"/>
            <w:r w:rsidRPr="00DF4DA4">
              <w:t>endoprotezēšana</w:t>
            </w:r>
            <w:proofErr w:type="spellEnd"/>
            <w:r w:rsidRPr="00DF4DA4">
              <w:t xml:space="preserve"> ar cementa EP</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38</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EB0964">
            <w:pPr>
              <w:jc w:val="center"/>
            </w:pPr>
            <w:r w:rsidRPr="00DF4DA4">
              <w:t>80 316</w:t>
            </w:r>
          </w:p>
        </w:tc>
      </w:tr>
      <w:tr w:rsidR="00DF4DA4" w:rsidRPr="00DF4DA4" w:rsidTr="00DF4DA4">
        <w:trPr>
          <w:trHeight w:val="390"/>
        </w:trPr>
        <w:tc>
          <w:tcPr>
            <w:tcW w:w="5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0964" w:rsidRPr="00DF4DA4" w:rsidRDefault="00EB0964" w:rsidP="00DF4DA4">
            <w:pPr>
              <w:rPr>
                <w:b/>
              </w:rPr>
            </w:pPr>
            <w:proofErr w:type="spellStart"/>
            <w:r w:rsidRPr="00DF4DA4">
              <w:rPr>
                <w:b/>
              </w:rPr>
              <w:t>Endoprotezēšana</w:t>
            </w:r>
            <w:proofErr w:type="spellEnd"/>
            <w:r w:rsidRPr="00DF4DA4">
              <w:rPr>
                <w:b/>
              </w:rPr>
              <w:t xml:space="preserve"> kopā</w:t>
            </w:r>
          </w:p>
        </w:tc>
        <w:tc>
          <w:tcPr>
            <w:tcW w:w="1256" w:type="dxa"/>
            <w:tcBorders>
              <w:top w:val="nil"/>
              <w:left w:val="nil"/>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rPr>
                <w:b/>
              </w:rPr>
            </w:pPr>
            <w:r w:rsidRPr="00DF4DA4">
              <w:rPr>
                <w:b/>
              </w:rPr>
              <w:t>592</w:t>
            </w:r>
          </w:p>
        </w:tc>
        <w:tc>
          <w:tcPr>
            <w:tcW w:w="1461" w:type="dxa"/>
            <w:tcBorders>
              <w:top w:val="nil"/>
              <w:left w:val="nil"/>
              <w:bottom w:val="single" w:sz="4" w:space="0" w:color="auto"/>
              <w:right w:val="single" w:sz="4" w:space="0" w:color="auto"/>
            </w:tcBorders>
            <w:shd w:val="clear" w:color="auto" w:fill="D9D9D9" w:themeFill="background1" w:themeFillShade="D9"/>
            <w:noWrap/>
            <w:vAlign w:val="center"/>
          </w:tcPr>
          <w:p w:rsidR="00EB0964" w:rsidRPr="00DF4DA4" w:rsidRDefault="00EB0964" w:rsidP="00EB0964">
            <w:pPr>
              <w:jc w:val="center"/>
              <w:rPr>
                <w:b/>
              </w:rPr>
            </w:pPr>
            <w:r w:rsidRPr="00DF4DA4">
              <w:rPr>
                <w:b/>
              </w:rPr>
              <w:t>1 773 496</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2.1.19.2 - Mikroķirurģija pieaugušajiem DRG</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29</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48 577</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2.1.35.4. - Onkoloģijas programma DRG</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6</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4 209</w:t>
            </w:r>
          </w:p>
        </w:tc>
      </w:tr>
      <w:tr w:rsidR="00DF4DA4" w:rsidRPr="00DF4DA4" w:rsidTr="00DF4DA4">
        <w:trPr>
          <w:trHeight w:val="398"/>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2.1.39. - Mugurkaulāja saslimšanu un traumu ķirurģiska ārstēšana  DRG</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42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124 280</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 xml:space="preserve">2018-01-01 2.1.41. - </w:t>
            </w:r>
            <w:proofErr w:type="spellStart"/>
            <w:r w:rsidRPr="00DF4DA4">
              <w:t>Osteomielīts</w:t>
            </w:r>
            <w:proofErr w:type="spellEnd"/>
            <w:r w:rsidRPr="00DF4DA4">
              <w:t xml:space="preserve"> DRG</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9</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15 325</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3.3. - Pārējie pakalpojumi DRG</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200</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129 807</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2.1.19.2 - Mikroķirurģija pieaugušajiem DRG (AK)</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30 463</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2.1.35.4. - Onkoloģijas programma DRG (AK)</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5</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13 917</w:t>
            </w:r>
          </w:p>
        </w:tc>
      </w:tr>
      <w:tr w:rsidR="00DF4DA4" w:rsidRPr="00DF4DA4" w:rsidTr="00DF4DA4">
        <w:trPr>
          <w:trHeight w:val="522"/>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2.1.39. - Mugurkaulāja saslimšanu un traumu ķirurģiska ārstēšana DRG(AK)</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24</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61 295</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 xml:space="preserve">2018-01-01 2.1.41. - </w:t>
            </w:r>
            <w:proofErr w:type="spellStart"/>
            <w:r w:rsidRPr="00DF4DA4">
              <w:t>Osteomielīts</w:t>
            </w:r>
            <w:proofErr w:type="spellEnd"/>
            <w:r w:rsidRPr="00DF4DA4">
              <w:t xml:space="preserve"> DRG (AK)</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25</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48 341</w:t>
            </w:r>
          </w:p>
        </w:tc>
      </w:tr>
      <w:tr w:rsidR="00DF4DA4" w:rsidRPr="00DF4DA4" w:rsidTr="00DF4DA4">
        <w:trPr>
          <w:trHeight w:val="300"/>
        </w:trPr>
        <w:tc>
          <w:tcPr>
            <w:tcW w:w="5788" w:type="dxa"/>
            <w:tcBorders>
              <w:top w:val="nil"/>
              <w:left w:val="single" w:sz="4" w:space="0" w:color="auto"/>
              <w:bottom w:val="nil"/>
              <w:right w:val="single" w:sz="4" w:space="0" w:color="auto"/>
            </w:tcBorders>
            <w:shd w:val="clear" w:color="000000" w:fill="FFFFFF"/>
            <w:hideMark/>
          </w:tcPr>
          <w:p w:rsidR="00EB0964" w:rsidRPr="00DF4DA4" w:rsidRDefault="00EB0964" w:rsidP="00DF4DA4">
            <w:r w:rsidRPr="00DF4DA4">
              <w:t>2018-01-01 3.3. - Pārējie pakalpojumi DRG(AK)</w:t>
            </w:r>
          </w:p>
        </w:tc>
        <w:tc>
          <w:tcPr>
            <w:tcW w:w="1256" w:type="dxa"/>
            <w:tcBorders>
              <w:top w:val="nil"/>
              <w:left w:val="nil"/>
              <w:bottom w:val="nil"/>
              <w:right w:val="single" w:sz="4" w:space="0" w:color="auto"/>
            </w:tcBorders>
            <w:shd w:val="clear" w:color="000000" w:fill="FFFFFF"/>
            <w:noWrap/>
            <w:vAlign w:val="center"/>
          </w:tcPr>
          <w:p w:rsidR="00EB0964" w:rsidRPr="00DF4DA4" w:rsidRDefault="00EB0964" w:rsidP="00DF4DA4">
            <w:pPr>
              <w:jc w:val="center"/>
            </w:pPr>
            <w:r w:rsidRPr="00DF4DA4">
              <w:t>813</w:t>
            </w:r>
          </w:p>
        </w:tc>
        <w:tc>
          <w:tcPr>
            <w:tcW w:w="1461" w:type="dxa"/>
            <w:tcBorders>
              <w:top w:val="nil"/>
              <w:left w:val="nil"/>
              <w:bottom w:val="nil"/>
              <w:right w:val="single" w:sz="4" w:space="0" w:color="auto"/>
            </w:tcBorders>
            <w:shd w:val="clear" w:color="000000" w:fill="FFFFFF"/>
            <w:noWrap/>
            <w:vAlign w:val="center"/>
          </w:tcPr>
          <w:p w:rsidR="00EB0964" w:rsidRPr="00DF4DA4" w:rsidRDefault="00EB0964" w:rsidP="00DF4DA4">
            <w:pPr>
              <w:jc w:val="center"/>
            </w:pPr>
            <w:r w:rsidRPr="00DF4DA4">
              <w:t>684 652</w:t>
            </w:r>
          </w:p>
        </w:tc>
      </w:tr>
      <w:tr w:rsidR="00DF4DA4" w:rsidRPr="00DF4DA4" w:rsidTr="00DF4DA4">
        <w:trPr>
          <w:trHeight w:val="300"/>
        </w:trPr>
        <w:tc>
          <w:tcPr>
            <w:tcW w:w="5788" w:type="dxa"/>
            <w:tcBorders>
              <w:top w:val="single" w:sz="4" w:space="0" w:color="auto"/>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2018-01-01 F0042.1 -98. pacientu grupa</w:t>
            </w:r>
          </w:p>
        </w:tc>
        <w:tc>
          <w:tcPr>
            <w:tcW w:w="1256" w:type="dxa"/>
            <w:tcBorders>
              <w:top w:val="single" w:sz="4" w:space="0" w:color="auto"/>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134</w:t>
            </w:r>
          </w:p>
        </w:tc>
        <w:tc>
          <w:tcPr>
            <w:tcW w:w="1461" w:type="dxa"/>
            <w:tcBorders>
              <w:top w:val="single" w:sz="4" w:space="0" w:color="auto"/>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110 019</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tcPr>
          <w:p w:rsidR="00EB0964" w:rsidRPr="00DF4DA4" w:rsidRDefault="00EB0964" w:rsidP="00DF4DA4">
            <w:r w:rsidRPr="00DF4DA4">
              <w:t xml:space="preserve">2018-01-01 - </w:t>
            </w:r>
            <w:proofErr w:type="spellStart"/>
            <w:r w:rsidRPr="00DF4DA4">
              <w:t>Mikrodiskektomija</w:t>
            </w:r>
            <w:proofErr w:type="spellEnd"/>
            <w:r w:rsidRPr="00DF4DA4">
              <w:t xml:space="preserve"> + 98. pacientu grupa</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11 941</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ES, EEZ un Ukrainas pilsoņi</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2 288</w:t>
            </w:r>
          </w:p>
        </w:tc>
      </w:tr>
      <w:tr w:rsidR="00DF4DA4" w:rsidRPr="00DF4DA4" w:rsidTr="00DF4DA4">
        <w:trPr>
          <w:trHeight w:val="300"/>
        </w:trPr>
        <w:tc>
          <w:tcPr>
            <w:tcW w:w="5788" w:type="dxa"/>
            <w:tcBorders>
              <w:top w:val="nil"/>
              <w:left w:val="single" w:sz="4" w:space="0" w:color="auto"/>
              <w:bottom w:val="single" w:sz="4" w:space="0" w:color="auto"/>
              <w:right w:val="single" w:sz="4" w:space="0" w:color="auto"/>
            </w:tcBorders>
            <w:shd w:val="clear" w:color="000000" w:fill="FFFFFF"/>
            <w:hideMark/>
          </w:tcPr>
          <w:p w:rsidR="00EB0964" w:rsidRPr="00DF4DA4" w:rsidRDefault="00EB0964" w:rsidP="00DF4DA4">
            <w:r w:rsidRPr="00DF4DA4">
              <w:t>2018-03-01 Plānveida īslaicīgā ķirurģija.(DRG grupa)</w:t>
            </w:r>
          </w:p>
        </w:tc>
        <w:tc>
          <w:tcPr>
            <w:tcW w:w="1256"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10</w:t>
            </w:r>
          </w:p>
        </w:tc>
        <w:tc>
          <w:tcPr>
            <w:tcW w:w="1461" w:type="dxa"/>
            <w:tcBorders>
              <w:top w:val="nil"/>
              <w:left w:val="nil"/>
              <w:bottom w:val="single" w:sz="4" w:space="0" w:color="auto"/>
              <w:right w:val="single" w:sz="4" w:space="0" w:color="auto"/>
            </w:tcBorders>
            <w:shd w:val="clear" w:color="000000" w:fill="FFFFFF"/>
            <w:noWrap/>
            <w:vAlign w:val="center"/>
          </w:tcPr>
          <w:p w:rsidR="00EB0964" w:rsidRPr="00DF4DA4" w:rsidRDefault="00EB0964" w:rsidP="00DF4DA4">
            <w:pPr>
              <w:jc w:val="center"/>
            </w:pPr>
            <w:r w:rsidRPr="00DF4DA4">
              <w:t>6 759</w:t>
            </w:r>
          </w:p>
        </w:tc>
      </w:tr>
      <w:tr w:rsidR="00DF4DA4" w:rsidRPr="00DF4DA4" w:rsidTr="00DF4DA4">
        <w:trPr>
          <w:trHeight w:val="390"/>
        </w:trPr>
        <w:tc>
          <w:tcPr>
            <w:tcW w:w="5788" w:type="dxa"/>
            <w:tcBorders>
              <w:top w:val="nil"/>
              <w:left w:val="single" w:sz="4" w:space="0" w:color="auto"/>
              <w:bottom w:val="single" w:sz="4" w:space="0" w:color="auto"/>
              <w:right w:val="single" w:sz="4" w:space="0" w:color="auto"/>
            </w:tcBorders>
            <w:shd w:val="clear" w:color="auto" w:fill="D9D9D9" w:themeFill="background1" w:themeFillShade="D9"/>
            <w:hideMark/>
          </w:tcPr>
          <w:p w:rsidR="00EB0964" w:rsidRPr="00DF4DA4" w:rsidRDefault="00EB0964" w:rsidP="00DF4DA4">
            <w:pPr>
              <w:rPr>
                <w:b/>
              </w:rPr>
            </w:pPr>
            <w:r w:rsidRPr="00DF4DA4">
              <w:rPr>
                <w:b/>
              </w:rPr>
              <w:t>Kopā</w:t>
            </w:r>
          </w:p>
        </w:tc>
        <w:tc>
          <w:tcPr>
            <w:tcW w:w="1256" w:type="dxa"/>
            <w:tcBorders>
              <w:top w:val="nil"/>
              <w:left w:val="nil"/>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rPr>
                <w:b/>
              </w:rPr>
            </w:pPr>
            <w:r w:rsidRPr="00DF4DA4">
              <w:rPr>
                <w:b/>
              </w:rPr>
              <w:t>1 925</w:t>
            </w:r>
          </w:p>
        </w:tc>
        <w:tc>
          <w:tcPr>
            <w:tcW w:w="1461" w:type="dxa"/>
            <w:tcBorders>
              <w:top w:val="nil"/>
              <w:left w:val="nil"/>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rPr>
                <w:b/>
              </w:rPr>
            </w:pPr>
            <w:r w:rsidRPr="00DF4DA4">
              <w:rPr>
                <w:b/>
              </w:rPr>
              <w:t>3 065 368</w:t>
            </w:r>
          </w:p>
        </w:tc>
      </w:tr>
    </w:tbl>
    <w:p w:rsidR="00EB0964" w:rsidRPr="00DF4DA4" w:rsidRDefault="00EB0964" w:rsidP="00EB0964">
      <w:pPr>
        <w:tabs>
          <w:tab w:val="num" w:pos="142"/>
        </w:tabs>
        <w:jc w:val="both"/>
        <w:rPr>
          <w:b/>
        </w:rPr>
      </w:pPr>
    </w:p>
    <w:p w:rsidR="00EB0964" w:rsidRPr="00DF4DA4" w:rsidRDefault="00EB0964" w:rsidP="00EB0964">
      <w:pPr>
        <w:jc w:val="center"/>
        <w:rPr>
          <w:b/>
        </w:rPr>
      </w:pPr>
    </w:p>
    <w:p w:rsidR="00CC5A5D" w:rsidRDefault="00CC5A5D" w:rsidP="00EB0964">
      <w:pPr>
        <w:rPr>
          <w:b/>
          <w:bCs/>
          <w:u w:val="single"/>
        </w:rPr>
      </w:pPr>
    </w:p>
    <w:p w:rsidR="00CC5A5D" w:rsidRDefault="00CC5A5D" w:rsidP="00EB0964">
      <w:pPr>
        <w:rPr>
          <w:b/>
          <w:bCs/>
          <w:u w:val="single"/>
        </w:rPr>
      </w:pPr>
    </w:p>
    <w:p w:rsidR="00CC5A5D" w:rsidRDefault="00CC5A5D" w:rsidP="00EB0964">
      <w:pPr>
        <w:rPr>
          <w:b/>
          <w:bCs/>
          <w:u w:val="single"/>
        </w:rPr>
      </w:pPr>
    </w:p>
    <w:p w:rsidR="00CC5A5D" w:rsidRDefault="00CC5A5D" w:rsidP="00EB0964">
      <w:pPr>
        <w:rPr>
          <w:b/>
          <w:bCs/>
          <w:u w:val="single"/>
        </w:rPr>
      </w:pPr>
    </w:p>
    <w:p w:rsidR="00CC5A5D" w:rsidRDefault="00CC5A5D" w:rsidP="00EB0964">
      <w:pPr>
        <w:rPr>
          <w:b/>
          <w:bCs/>
          <w:u w:val="single"/>
        </w:rPr>
      </w:pPr>
    </w:p>
    <w:p w:rsidR="00EB0964" w:rsidRPr="00DF4DA4" w:rsidRDefault="00EB0964" w:rsidP="00EB0964">
      <w:pPr>
        <w:rPr>
          <w:b/>
          <w:bCs/>
          <w:u w:val="single"/>
        </w:rPr>
      </w:pPr>
      <w:r w:rsidRPr="00DF4DA4">
        <w:rPr>
          <w:b/>
          <w:bCs/>
          <w:u w:val="single"/>
        </w:rPr>
        <w:lastRenderedPageBreak/>
        <w:t xml:space="preserve">Valsts piešķirtā finansējuma ietvaros faktiski veiktās </w:t>
      </w:r>
      <w:proofErr w:type="spellStart"/>
      <w:r w:rsidRPr="00DF4DA4">
        <w:rPr>
          <w:b/>
          <w:bCs/>
          <w:u w:val="single"/>
        </w:rPr>
        <w:t>endprotezēšanas</w:t>
      </w:r>
      <w:proofErr w:type="spellEnd"/>
      <w:r w:rsidRPr="00DF4DA4">
        <w:rPr>
          <w:b/>
          <w:bCs/>
          <w:u w:val="single"/>
        </w:rPr>
        <w:t xml:space="preserve"> operācijas 2019. gada janvārī – martā</w:t>
      </w:r>
    </w:p>
    <w:p w:rsidR="00EB0964" w:rsidRPr="00DF4DA4" w:rsidRDefault="00EB0964" w:rsidP="00EB0964">
      <w:pPr>
        <w:tabs>
          <w:tab w:val="num" w:pos="142"/>
        </w:tabs>
        <w:rPr>
          <w:b/>
          <w:u w:val="single"/>
        </w:rPr>
      </w:pPr>
    </w:p>
    <w:tbl>
      <w:tblPr>
        <w:tblStyle w:val="Reatabula"/>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DF4DA4" w:rsidRPr="00DF4DA4" w:rsidTr="00DF4DA4">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0964" w:rsidRPr="00DF4DA4" w:rsidRDefault="00EB0964" w:rsidP="00DF4DA4">
            <w:pPr>
              <w:jc w:val="center"/>
            </w:pPr>
            <w:r w:rsidRPr="00DF4DA4">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pPr>
            <w:proofErr w:type="spellStart"/>
            <w:r w:rsidRPr="00DF4DA4">
              <w:t>Endoprotezēšanas</w:t>
            </w:r>
            <w:proofErr w:type="spellEnd"/>
            <w:r w:rsidRPr="00DF4DA4">
              <w:t xml:space="preserve">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pPr>
            <w:r w:rsidRPr="00DF4DA4">
              <w:t>2019. gada janvārī - martā</w:t>
            </w:r>
          </w:p>
        </w:tc>
      </w:tr>
      <w:tr w:rsidR="00DF4DA4" w:rsidRPr="00DF4DA4" w:rsidTr="00DF4DA4">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r w:rsidRPr="00DF4DA4">
              <w:t>Plānveida rindas pacienti</w:t>
            </w: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cementējamā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52</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w:t>
            </w:r>
            <w:proofErr w:type="spellStart"/>
            <w:r w:rsidRPr="00DF4DA4">
              <w:t>hibrīdtipa</w:t>
            </w:r>
            <w:proofErr w:type="spellEnd"/>
            <w:r w:rsidRPr="00DF4DA4">
              <w:t xml:space="preserve">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3</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w:t>
            </w:r>
            <w:proofErr w:type="spellStart"/>
            <w:r w:rsidRPr="00DF4DA4">
              <w:t>bezcementa</w:t>
            </w:r>
            <w:proofErr w:type="spellEnd"/>
            <w:r w:rsidRPr="00DF4DA4">
              <w:t xml:space="preserve">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24</w:t>
            </w:r>
          </w:p>
        </w:tc>
      </w:tr>
      <w:tr w:rsidR="00DF4DA4" w:rsidRPr="00DF4DA4" w:rsidTr="00DF4DA4">
        <w:trPr>
          <w:trHeight w:val="231"/>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ceļa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120</w:t>
            </w:r>
          </w:p>
        </w:tc>
      </w:tr>
      <w:tr w:rsidR="00DF4DA4" w:rsidRPr="00DF4DA4" w:rsidTr="00DF4DA4">
        <w:trPr>
          <w:trHeight w:val="23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elkoņa locītavas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0</w:t>
            </w:r>
          </w:p>
        </w:tc>
      </w:tr>
      <w:tr w:rsidR="00DF4DA4" w:rsidRPr="00DF4DA4" w:rsidTr="00DF4DA4">
        <w:trPr>
          <w:trHeight w:val="23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pleca locītavas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19</w:t>
            </w:r>
          </w:p>
        </w:tc>
      </w:tr>
      <w:tr w:rsidR="00DF4DA4" w:rsidRPr="00DF4DA4" w:rsidTr="00DF4DA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EB0964" w:rsidRPr="00DF4DA4" w:rsidRDefault="00EB0964" w:rsidP="00DF4DA4">
            <w:pPr>
              <w:jc w:val="right"/>
              <w:rPr>
                <w:i/>
                <w:iCs/>
              </w:rPr>
            </w:pPr>
            <w:r w:rsidRPr="00DF4DA4">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EB0964" w:rsidRPr="00DF4DA4" w:rsidRDefault="00EB0964" w:rsidP="00DF4DA4">
            <w:pPr>
              <w:jc w:val="center"/>
              <w:rPr>
                <w:b/>
                <w:i/>
              </w:rPr>
            </w:pPr>
            <w:r w:rsidRPr="00DF4DA4">
              <w:rPr>
                <w:b/>
                <w:i/>
              </w:rPr>
              <w:t>218</w:t>
            </w:r>
          </w:p>
        </w:tc>
      </w:tr>
      <w:tr w:rsidR="00DF4DA4" w:rsidRPr="00DF4DA4" w:rsidTr="00DF4DA4">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r w:rsidRPr="00DF4DA4">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cementējamā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22</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w:t>
            </w:r>
            <w:proofErr w:type="spellStart"/>
            <w:r w:rsidRPr="00DF4DA4">
              <w:t>hibrīdtipa</w:t>
            </w:r>
            <w:proofErr w:type="spellEnd"/>
            <w:r w:rsidRPr="00DF4DA4">
              <w:t xml:space="preserve">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964" w:rsidRPr="00DF4DA4" w:rsidRDefault="00EB0964" w:rsidP="00DF4DA4">
            <w:pPr>
              <w:jc w:val="center"/>
            </w:pPr>
            <w:r w:rsidRPr="00DF4DA4">
              <w:t>11</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w:t>
            </w:r>
            <w:proofErr w:type="spellStart"/>
            <w:r w:rsidRPr="00DF4DA4">
              <w:t>bezcementa</w:t>
            </w:r>
            <w:proofErr w:type="spellEnd"/>
            <w:r w:rsidRPr="00DF4DA4">
              <w:t xml:space="preserve">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60</w:t>
            </w:r>
          </w:p>
        </w:tc>
      </w:tr>
      <w:tr w:rsidR="00DF4DA4" w:rsidRPr="00DF4DA4" w:rsidTr="00DF4DA4">
        <w:trPr>
          <w:trHeight w:val="278"/>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ceļa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59</w:t>
            </w:r>
          </w:p>
        </w:tc>
      </w:tr>
      <w:tr w:rsidR="00DF4DA4" w:rsidRPr="00DF4DA4" w:rsidTr="00DF4DA4">
        <w:trPr>
          <w:trHeight w:val="15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elkoņa locītavas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0</w:t>
            </w:r>
          </w:p>
        </w:tc>
      </w:tr>
      <w:tr w:rsidR="00DF4DA4" w:rsidRPr="00DF4DA4" w:rsidTr="00DF4DA4">
        <w:trPr>
          <w:trHeight w:val="15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pleca locītavas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0</w:t>
            </w:r>
          </w:p>
        </w:tc>
      </w:tr>
      <w:tr w:rsidR="00DF4DA4" w:rsidRPr="00DF4DA4" w:rsidTr="00DF4DA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EB0964" w:rsidRPr="00DF4DA4" w:rsidRDefault="00EB0964" w:rsidP="00DF4DA4">
            <w:pPr>
              <w:jc w:val="right"/>
              <w:rPr>
                <w:i/>
                <w:iCs/>
              </w:rPr>
            </w:pPr>
            <w:r w:rsidRPr="00DF4DA4">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EB0964" w:rsidRPr="00DF4DA4" w:rsidRDefault="00EB0964" w:rsidP="00DF4DA4">
            <w:pPr>
              <w:jc w:val="center"/>
              <w:rPr>
                <w:b/>
                <w:i/>
                <w:iCs/>
              </w:rPr>
            </w:pPr>
            <w:r w:rsidRPr="00DF4DA4">
              <w:rPr>
                <w:b/>
                <w:i/>
                <w:iCs/>
              </w:rPr>
              <w:t>152</w:t>
            </w:r>
          </w:p>
        </w:tc>
      </w:tr>
      <w:tr w:rsidR="00DF4DA4" w:rsidRPr="00DF4DA4" w:rsidTr="00DF4DA4">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r w:rsidRPr="00DF4DA4">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cementējamā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47</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w:t>
            </w:r>
            <w:proofErr w:type="spellStart"/>
            <w:r w:rsidRPr="00DF4DA4">
              <w:t>hibrīdtipa</w:t>
            </w:r>
            <w:proofErr w:type="spellEnd"/>
            <w:r w:rsidRPr="00DF4DA4">
              <w:t xml:space="preserve">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1</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gūžas </w:t>
            </w:r>
            <w:proofErr w:type="spellStart"/>
            <w:r w:rsidRPr="00DF4DA4">
              <w:t>bezcementa</w:t>
            </w:r>
            <w:proofErr w:type="spellEnd"/>
            <w:r w:rsidRPr="00DF4DA4">
              <w:t xml:space="preserve">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0</w:t>
            </w:r>
          </w:p>
        </w:tc>
      </w:tr>
      <w:tr w:rsidR="00DF4DA4" w:rsidRPr="00DF4DA4" w:rsidTr="00DF4DA4">
        <w:trPr>
          <w:trHeight w:val="274"/>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elkoņa locītavas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2</w:t>
            </w:r>
          </w:p>
        </w:tc>
      </w:tr>
      <w:tr w:rsidR="00DF4DA4" w:rsidRPr="00DF4DA4" w:rsidTr="00DF4DA4">
        <w:trPr>
          <w:trHeight w:val="275"/>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elkoņa loc. daļēja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1</w:t>
            </w:r>
          </w:p>
        </w:tc>
      </w:tr>
      <w:tr w:rsidR="00DF4DA4" w:rsidRPr="00DF4DA4" w:rsidTr="00DF4DA4">
        <w:trPr>
          <w:trHeight w:val="275"/>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 xml:space="preserve">pleca locītavas </w:t>
            </w:r>
            <w:proofErr w:type="spellStart"/>
            <w:r w:rsidRPr="00DF4DA4">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13</w:t>
            </w:r>
          </w:p>
        </w:tc>
      </w:tr>
      <w:tr w:rsidR="00DF4DA4" w:rsidRPr="00DF4DA4" w:rsidTr="00DF4DA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EB0964" w:rsidRPr="00DF4DA4" w:rsidRDefault="00EB0964" w:rsidP="00DF4DA4">
            <w:pPr>
              <w:jc w:val="right"/>
              <w:rPr>
                <w:i/>
                <w:iCs/>
              </w:rPr>
            </w:pPr>
            <w:r w:rsidRPr="00DF4DA4">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EB0964" w:rsidRPr="00DF4DA4" w:rsidRDefault="00EB0964" w:rsidP="00DF4DA4">
            <w:pPr>
              <w:jc w:val="center"/>
              <w:rPr>
                <w:b/>
                <w:i/>
                <w:iCs/>
              </w:rPr>
            </w:pPr>
            <w:r w:rsidRPr="00DF4DA4">
              <w:rPr>
                <w:b/>
                <w:i/>
                <w:iCs/>
              </w:rPr>
              <w:t>64</w:t>
            </w:r>
          </w:p>
        </w:tc>
      </w:tr>
      <w:tr w:rsidR="00DF4DA4" w:rsidRPr="00DF4DA4" w:rsidTr="00DF4DA4">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B0964" w:rsidRPr="00DF4DA4" w:rsidRDefault="00EB0964" w:rsidP="00DF4DA4">
            <w:pPr>
              <w:rPr>
                <w:b/>
                <w:bCs/>
              </w:rPr>
            </w:pPr>
            <w:r w:rsidRPr="00DF4DA4">
              <w:rPr>
                <w:b/>
                <w:bCs/>
              </w:rPr>
              <w:t xml:space="preserve">Pavisam kopā primārās </w:t>
            </w:r>
            <w:proofErr w:type="spellStart"/>
            <w:r w:rsidRPr="00DF4DA4">
              <w:rPr>
                <w:b/>
                <w:bCs/>
              </w:rPr>
              <w:t>endoprotezēšanas</w:t>
            </w:r>
            <w:proofErr w:type="spellEnd"/>
            <w:r w:rsidRPr="00DF4DA4">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rPr>
                <w:b/>
                <w:bCs/>
                <w:i/>
              </w:rPr>
            </w:pPr>
            <w:r w:rsidRPr="00DF4DA4">
              <w:rPr>
                <w:b/>
                <w:bCs/>
                <w:i/>
              </w:rPr>
              <w:t>434</w:t>
            </w:r>
          </w:p>
        </w:tc>
      </w:tr>
      <w:tr w:rsidR="00DF4DA4" w:rsidRPr="00DF4DA4" w:rsidTr="00DF4DA4">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r w:rsidRPr="00DF4DA4">
              <w:t>Revīzijas operācijas</w:t>
            </w: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EB0964">
            <w:pPr>
              <w:jc w:val="center"/>
            </w:pPr>
            <w:r w:rsidRPr="00DF4DA4">
              <w:t>122</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38</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elkoņa loc.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0</w:t>
            </w:r>
          </w:p>
        </w:tc>
      </w:tr>
      <w:tr w:rsidR="00DF4DA4" w:rsidRPr="00DF4DA4" w:rsidTr="00DF4DA4">
        <w:trPr>
          <w:trHeight w:val="300"/>
        </w:trPr>
        <w:tc>
          <w:tcPr>
            <w:tcW w:w="1985" w:type="dxa"/>
            <w:vMerge/>
            <w:tcBorders>
              <w:top w:val="single" w:sz="4" w:space="0" w:color="auto"/>
              <w:left w:val="single" w:sz="4" w:space="0" w:color="auto"/>
              <w:bottom w:val="single" w:sz="4" w:space="0" w:color="auto"/>
              <w:right w:val="single" w:sz="4" w:space="0" w:color="auto"/>
            </w:tcBorders>
          </w:tcPr>
          <w:p w:rsidR="00EB0964" w:rsidRPr="00DF4DA4" w:rsidRDefault="00EB0964" w:rsidP="00DF4DA4">
            <w:pPr>
              <w:jc w:val="center"/>
            </w:pPr>
          </w:p>
        </w:tc>
        <w:tc>
          <w:tcPr>
            <w:tcW w:w="3495" w:type="dxa"/>
            <w:tcBorders>
              <w:top w:val="single" w:sz="4" w:space="0" w:color="auto"/>
              <w:left w:val="single" w:sz="4" w:space="0" w:color="auto"/>
              <w:bottom w:val="single" w:sz="4" w:space="0" w:color="auto"/>
              <w:right w:val="single" w:sz="4" w:space="0" w:color="auto"/>
            </w:tcBorders>
            <w:noWrap/>
          </w:tcPr>
          <w:p w:rsidR="00EB0964" w:rsidRPr="00DF4DA4" w:rsidRDefault="00EB0964" w:rsidP="00DF4DA4">
            <w:r w:rsidRPr="00DF4DA4">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EB0964" w:rsidRPr="00DF4DA4" w:rsidRDefault="00EB0964" w:rsidP="00DF4DA4">
            <w:pPr>
              <w:jc w:val="center"/>
            </w:pPr>
            <w:r w:rsidRPr="00DF4DA4">
              <w:t>2</w:t>
            </w:r>
          </w:p>
        </w:tc>
      </w:tr>
      <w:tr w:rsidR="00DF4DA4" w:rsidRPr="00DF4DA4" w:rsidTr="00DF4DA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B0964" w:rsidRPr="00DF4DA4" w:rsidRDefault="00EB0964" w:rsidP="00DF4DA4">
            <w:pPr>
              <w:jc w:val="right"/>
              <w:rPr>
                <w:i/>
                <w:iCs/>
              </w:rPr>
            </w:pPr>
            <w:r w:rsidRPr="00DF4DA4">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EB0964" w:rsidRPr="00DF4DA4" w:rsidRDefault="00EB0964" w:rsidP="00DF4DA4">
            <w:pPr>
              <w:jc w:val="center"/>
              <w:rPr>
                <w:b/>
                <w:i/>
                <w:iCs/>
              </w:rPr>
            </w:pPr>
            <w:r w:rsidRPr="00DF4DA4">
              <w:rPr>
                <w:b/>
                <w:i/>
                <w:iCs/>
              </w:rPr>
              <w:t>162</w:t>
            </w:r>
          </w:p>
        </w:tc>
      </w:tr>
      <w:tr w:rsidR="00DF4DA4" w:rsidRPr="00DF4DA4" w:rsidTr="00DF4DA4">
        <w:trPr>
          <w:trHeight w:val="287"/>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0964" w:rsidRPr="00DF4DA4" w:rsidRDefault="00EB0964" w:rsidP="00DF4DA4">
            <w:pPr>
              <w:rPr>
                <w:b/>
                <w:bCs/>
              </w:rPr>
            </w:pPr>
            <w:r w:rsidRPr="00DF4DA4">
              <w:rPr>
                <w:b/>
                <w:bCs/>
              </w:rPr>
              <w:t xml:space="preserve">Kopā  </w:t>
            </w:r>
            <w:proofErr w:type="spellStart"/>
            <w:r w:rsidRPr="00DF4DA4">
              <w:rPr>
                <w:b/>
                <w:bCs/>
              </w:rPr>
              <w:t>endoprotezēšanas</w:t>
            </w:r>
            <w:proofErr w:type="spellEnd"/>
            <w:r w:rsidRPr="00DF4DA4">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0964" w:rsidRPr="00DF4DA4" w:rsidRDefault="00EB0964" w:rsidP="00DF4DA4">
            <w:pPr>
              <w:jc w:val="center"/>
              <w:rPr>
                <w:b/>
                <w:bCs/>
              </w:rPr>
            </w:pPr>
            <w:r w:rsidRPr="00DF4DA4">
              <w:rPr>
                <w:b/>
                <w:bCs/>
              </w:rPr>
              <w:t>596</w:t>
            </w:r>
          </w:p>
        </w:tc>
      </w:tr>
    </w:tbl>
    <w:p w:rsidR="00987D91" w:rsidRPr="00DF4DA4" w:rsidRDefault="00987D91" w:rsidP="009678D5">
      <w:pPr>
        <w:tabs>
          <w:tab w:val="num" w:pos="142"/>
        </w:tabs>
        <w:rPr>
          <w:b/>
          <w:u w:val="single"/>
        </w:rPr>
      </w:pPr>
    </w:p>
    <w:p w:rsidR="009D4BF1" w:rsidRPr="00DF4DA4" w:rsidRDefault="00B02F65" w:rsidP="009D4BF1">
      <w:pPr>
        <w:jc w:val="both"/>
        <w:rPr>
          <w:b/>
          <w:u w:val="single"/>
        </w:rPr>
      </w:pPr>
      <w:r w:rsidRPr="00DF4DA4">
        <w:rPr>
          <w:b/>
          <w:bCs/>
          <w:u w:val="single"/>
        </w:rPr>
        <w:t xml:space="preserve">Statistika par ārstēto un operēto  pacientu sastāvu  pēc diagnožu profiliem </w:t>
      </w:r>
      <w:r w:rsidR="009678D5" w:rsidRPr="00DF4DA4">
        <w:rPr>
          <w:b/>
          <w:u w:val="single"/>
        </w:rPr>
        <w:t>201</w:t>
      </w:r>
      <w:r w:rsidR="00275117" w:rsidRPr="00DF4DA4">
        <w:rPr>
          <w:b/>
          <w:u w:val="single"/>
        </w:rPr>
        <w:t>9</w:t>
      </w:r>
      <w:r w:rsidR="0040425D" w:rsidRPr="00DF4DA4">
        <w:rPr>
          <w:b/>
          <w:u w:val="single"/>
        </w:rPr>
        <w:t xml:space="preserve">. gada </w:t>
      </w:r>
      <w:r w:rsidR="00B342FA" w:rsidRPr="00DF4DA4">
        <w:rPr>
          <w:b/>
          <w:u w:val="single"/>
        </w:rPr>
        <w:t xml:space="preserve">janvārī </w:t>
      </w:r>
      <w:r w:rsidR="009678D5" w:rsidRPr="00DF4DA4">
        <w:rPr>
          <w:b/>
          <w:u w:val="single"/>
        </w:rPr>
        <w:t>–</w:t>
      </w:r>
      <w:r w:rsidR="00DE01C0" w:rsidRPr="00DF4DA4">
        <w:rPr>
          <w:b/>
          <w:u w:val="single"/>
        </w:rPr>
        <w:t>martā</w:t>
      </w:r>
    </w:p>
    <w:p w:rsidR="00B02F65" w:rsidRPr="00DF4DA4" w:rsidRDefault="00B02F65" w:rsidP="00B02F65">
      <w:pPr>
        <w:jc w:val="both"/>
      </w:pPr>
    </w:p>
    <w:tbl>
      <w:tblPr>
        <w:tblStyle w:val="Reatabula"/>
        <w:tblW w:w="8129" w:type="dxa"/>
        <w:tblLook w:val="00A0" w:firstRow="1" w:lastRow="0" w:firstColumn="1" w:lastColumn="0" w:noHBand="0" w:noVBand="0"/>
      </w:tblPr>
      <w:tblGrid>
        <w:gridCol w:w="1349"/>
        <w:gridCol w:w="761"/>
        <w:gridCol w:w="1027"/>
        <w:gridCol w:w="877"/>
        <w:gridCol w:w="972"/>
        <w:gridCol w:w="932"/>
        <w:gridCol w:w="930"/>
        <w:gridCol w:w="1281"/>
      </w:tblGrid>
      <w:tr w:rsidR="00DF4DA4" w:rsidRPr="00DF4DA4" w:rsidTr="006030EC">
        <w:trPr>
          <w:trHeight w:val="720"/>
        </w:trPr>
        <w:tc>
          <w:tcPr>
            <w:tcW w:w="1349" w:type="dxa"/>
            <w:shd w:val="clear" w:color="auto" w:fill="D9D9D9" w:themeFill="background1" w:themeFillShade="D9"/>
            <w:vAlign w:val="center"/>
            <w:hideMark/>
          </w:tcPr>
          <w:p w:rsidR="0067733A" w:rsidRPr="00DF4DA4" w:rsidRDefault="0067733A" w:rsidP="0067733A">
            <w:pPr>
              <w:jc w:val="center"/>
              <w:rPr>
                <w:bCs/>
              </w:rPr>
            </w:pPr>
            <w:r w:rsidRPr="00DF4DA4">
              <w:rPr>
                <w:bCs/>
              </w:rPr>
              <w:t>Ārstēto pacientu sastāvs</w:t>
            </w:r>
          </w:p>
        </w:tc>
        <w:tc>
          <w:tcPr>
            <w:tcW w:w="761" w:type="dxa"/>
            <w:shd w:val="clear" w:color="auto" w:fill="D9D9D9" w:themeFill="background1" w:themeFillShade="D9"/>
            <w:vAlign w:val="center"/>
            <w:hideMark/>
          </w:tcPr>
          <w:p w:rsidR="0067733A" w:rsidRPr="00DF4DA4" w:rsidRDefault="0067733A" w:rsidP="0067733A">
            <w:pPr>
              <w:jc w:val="center"/>
              <w:rPr>
                <w:bCs/>
              </w:rPr>
            </w:pPr>
            <w:r w:rsidRPr="00DF4DA4">
              <w:rPr>
                <w:bCs/>
              </w:rPr>
              <w:t>KOPĀ</w:t>
            </w:r>
          </w:p>
        </w:tc>
        <w:tc>
          <w:tcPr>
            <w:tcW w:w="1027" w:type="dxa"/>
            <w:shd w:val="clear" w:color="auto" w:fill="D9D9D9" w:themeFill="background1" w:themeFillShade="D9"/>
            <w:vAlign w:val="center"/>
            <w:hideMark/>
          </w:tcPr>
          <w:p w:rsidR="0067733A" w:rsidRPr="00DF4DA4" w:rsidRDefault="0067733A" w:rsidP="0067733A">
            <w:pPr>
              <w:jc w:val="center"/>
              <w:rPr>
                <w:bCs/>
              </w:rPr>
            </w:pPr>
            <w:r w:rsidRPr="00DF4DA4">
              <w:rPr>
                <w:bCs/>
              </w:rPr>
              <w:t>Vidējais ārstēšanas ilgums</w:t>
            </w:r>
          </w:p>
        </w:tc>
        <w:tc>
          <w:tcPr>
            <w:tcW w:w="877" w:type="dxa"/>
            <w:shd w:val="clear" w:color="auto" w:fill="D9D9D9" w:themeFill="background1" w:themeFillShade="D9"/>
            <w:vAlign w:val="center"/>
            <w:hideMark/>
          </w:tcPr>
          <w:p w:rsidR="0067733A" w:rsidRPr="00DF4DA4" w:rsidRDefault="0067733A" w:rsidP="002841D2">
            <w:pPr>
              <w:jc w:val="center"/>
              <w:rPr>
                <w:bCs/>
              </w:rPr>
            </w:pPr>
            <w:r w:rsidRPr="00DF4DA4">
              <w:rPr>
                <w:bCs/>
              </w:rPr>
              <w:t>Miruši</w:t>
            </w:r>
          </w:p>
        </w:tc>
        <w:tc>
          <w:tcPr>
            <w:tcW w:w="972" w:type="dxa"/>
            <w:shd w:val="clear" w:color="auto" w:fill="D9D9D9" w:themeFill="background1" w:themeFillShade="D9"/>
            <w:vAlign w:val="center"/>
            <w:hideMark/>
          </w:tcPr>
          <w:p w:rsidR="0067733A" w:rsidRPr="00DF4DA4" w:rsidRDefault="0067733A" w:rsidP="0067733A">
            <w:pPr>
              <w:jc w:val="center"/>
              <w:rPr>
                <w:bCs/>
              </w:rPr>
            </w:pPr>
            <w:proofErr w:type="spellStart"/>
            <w:r w:rsidRPr="00DF4DA4">
              <w:rPr>
                <w:bCs/>
              </w:rPr>
              <w:t>Letalitāte</w:t>
            </w:r>
            <w:proofErr w:type="spellEnd"/>
            <w:r w:rsidRPr="00DF4DA4">
              <w:rPr>
                <w:bCs/>
              </w:rPr>
              <w:t xml:space="preserve"> %</w:t>
            </w:r>
          </w:p>
        </w:tc>
        <w:tc>
          <w:tcPr>
            <w:tcW w:w="932" w:type="dxa"/>
            <w:shd w:val="clear" w:color="auto" w:fill="D9D9D9" w:themeFill="background1" w:themeFillShade="D9"/>
            <w:vAlign w:val="center"/>
            <w:hideMark/>
          </w:tcPr>
          <w:p w:rsidR="0067733A" w:rsidRPr="00DF4DA4" w:rsidRDefault="0067733A" w:rsidP="0067733A">
            <w:pPr>
              <w:jc w:val="center"/>
              <w:rPr>
                <w:bCs/>
              </w:rPr>
            </w:pPr>
            <w:r w:rsidRPr="00DF4DA4">
              <w:rPr>
                <w:bCs/>
              </w:rPr>
              <w:t>Operēto pacientu skaits</w:t>
            </w:r>
          </w:p>
        </w:tc>
        <w:tc>
          <w:tcPr>
            <w:tcW w:w="930" w:type="dxa"/>
            <w:shd w:val="clear" w:color="auto" w:fill="D9D9D9" w:themeFill="background1" w:themeFillShade="D9"/>
            <w:vAlign w:val="center"/>
            <w:hideMark/>
          </w:tcPr>
          <w:p w:rsidR="0067733A" w:rsidRPr="00DF4DA4" w:rsidRDefault="0067733A" w:rsidP="0067733A">
            <w:pPr>
              <w:jc w:val="center"/>
              <w:rPr>
                <w:bCs/>
              </w:rPr>
            </w:pPr>
            <w:r w:rsidRPr="00DF4DA4">
              <w:rPr>
                <w:bCs/>
              </w:rPr>
              <w:t>Operēto pacientu skaits     %</w:t>
            </w:r>
          </w:p>
        </w:tc>
        <w:tc>
          <w:tcPr>
            <w:tcW w:w="1281" w:type="dxa"/>
            <w:shd w:val="clear" w:color="auto" w:fill="D9D9D9" w:themeFill="background1" w:themeFillShade="D9"/>
            <w:vAlign w:val="center"/>
            <w:hideMark/>
          </w:tcPr>
          <w:p w:rsidR="0067733A" w:rsidRPr="00DF4DA4" w:rsidRDefault="0067733A" w:rsidP="0067733A">
            <w:pPr>
              <w:jc w:val="center"/>
              <w:rPr>
                <w:bCs/>
              </w:rPr>
            </w:pPr>
            <w:r w:rsidRPr="00DF4DA4">
              <w:rPr>
                <w:bCs/>
              </w:rPr>
              <w:t>Operāciju skaits</w:t>
            </w:r>
          </w:p>
        </w:tc>
      </w:tr>
      <w:tr w:rsidR="00DF4DA4" w:rsidRPr="00DF4DA4" w:rsidTr="008F77CA">
        <w:trPr>
          <w:trHeight w:val="509"/>
        </w:trPr>
        <w:tc>
          <w:tcPr>
            <w:tcW w:w="1349" w:type="dxa"/>
            <w:hideMark/>
          </w:tcPr>
          <w:p w:rsidR="00EB0964" w:rsidRPr="00DF4DA4" w:rsidRDefault="00EB0964" w:rsidP="00EB0964">
            <w:pPr>
              <w:rPr>
                <w:bCs/>
              </w:rPr>
            </w:pPr>
            <w:r w:rsidRPr="00DF4DA4">
              <w:rPr>
                <w:bCs/>
              </w:rPr>
              <w:t>Ārstētie pacienti</w:t>
            </w:r>
          </w:p>
        </w:tc>
        <w:tc>
          <w:tcPr>
            <w:tcW w:w="761" w:type="dxa"/>
            <w:vAlign w:val="center"/>
          </w:tcPr>
          <w:p w:rsidR="00EB0964" w:rsidRPr="00DF4DA4" w:rsidRDefault="00EB0964" w:rsidP="00EB0964">
            <w:pPr>
              <w:jc w:val="center"/>
            </w:pPr>
            <w:r w:rsidRPr="00DF4DA4">
              <w:t>2 085</w:t>
            </w:r>
          </w:p>
        </w:tc>
        <w:tc>
          <w:tcPr>
            <w:tcW w:w="1027" w:type="dxa"/>
            <w:vAlign w:val="center"/>
          </w:tcPr>
          <w:p w:rsidR="00EB0964" w:rsidRPr="00DF4DA4" w:rsidRDefault="00EB0964" w:rsidP="00EB0964">
            <w:pPr>
              <w:jc w:val="center"/>
            </w:pPr>
            <w:r w:rsidRPr="00DF4DA4">
              <w:t>6.04</w:t>
            </w:r>
          </w:p>
        </w:tc>
        <w:tc>
          <w:tcPr>
            <w:tcW w:w="877" w:type="dxa"/>
            <w:vAlign w:val="center"/>
          </w:tcPr>
          <w:p w:rsidR="00EB0964" w:rsidRPr="00DF4DA4" w:rsidRDefault="00EB0964" w:rsidP="00EB0964">
            <w:pPr>
              <w:jc w:val="center"/>
            </w:pPr>
            <w:r w:rsidRPr="00DF4DA4">
              <w:t>9</w:t>
            </w:r>
          </w:p>
        </w:tc>
        <w:tc>
          <w:tcPr>
            <w:tcW w:w="972" w:type="dxa"/>
            <w:vAlign w:val="center"/>
          </w:tcPr>
          <w:p w:rsidR="00EB0964" w:rsidRPr="00DF4DA4" w:rsidRDefault="00EB0964" w:rsidP="00EB0964">
            <w:pPr>
              <w:jc w:val="center"/>
            </w:pPr>
            <w:r w:rsidRPr="00DF4DA4">
              <w:t>0.43</w:t>
            </w:r>
          </w:p>
        </w:tc>
        <w:tc>
          <w:tcPr>
            <w:tcW w:w="932" w:type="dxa"/>
            <w:vAlign w:val="center"/>
          </w:tcPr>
          <w:p w:rsidR="00EB0964" w:rsidRPr="00DF4DA4" w:rsidRDefault="00EB0964" w:rsidP="00EB0964">
            <w:pPr>
              <w:jc w:val="center"/>
            </w:pPr>
            <w:r w:rsidRPr="00DF4DA4">
              <w:t>1 923</w:t>
            </w:r>
          </w:p>
        </w:tc>
        <w:tc>
          <w:tcPr>
            <w:tcW w:w="930" w:type="dxa"/>
            <w:vAlign w:val="center"/>
          </w:tcPr>
          <w:p w:rsidR="00EB0964" w:rsidRPr="00DF4DA4" w:rsidRDefault="00EB0964" w:rsidP="00EB0964">
            <w:pPr>
              <w:jc w:val="center"/>
            </w:pPr>
            <w:r w:rsidRPr="00DF4DA4">
              <w:t>92.23</w:t>
            </w:r>
          </w:p>
        </w:tc>
        <w:tc>
          <w:tcPr>
            <w:tcW w:w="1281" w:type="dxa"/>
            <w:vAlign w:val="center"/>
          </w:tcPr>
          <w:p w:rsidR="00EB0964" w:rsidRPr="00DF4DA4" w:rsidRDefault="00EB0964" w:rsidP="00EB0964">
            <w:pPr>
              <w:jc w:val="center"/>
            </w:pPr>
            <w:r w:rsidRPr="00DF4DA4">
              <w:t>3 777</w:t>
            </w:r>
          </w:p>
        </w:tc>
      </w:tr>
      <w:tr w:rsidR="00DF4DA4" w:rsidRPr="00DF4DA4" w:rsidTr="008F77CA">
        <w:trPr>
          <w:trHeight w:val="525"/>
        </w:trPr>
        <w:tc>
          <w:tcPr>
            <w:tcW w:w="1349" w:type="dxa"/>
            <w:hideMark/>
          </w:tcPr>
          <w:p w:rsidR="00EB0964" w:rsidRPr="00DF4DA4" w:rsidRDefault="00EB0964" w:rsidP="00EB0964">
            <w:r w:rsidRPr="00DF4DA4">
              <w:t>Traumu profils</w:t>
            </w:r>
          </w:p>
        </w:tc>
        <w:tc>
          <w:tcPr>
            <w:tcW w:w="761" w:type="dxa"/>
            <w:vAlign w:val="center"/>
          </w:tcPr>
          <w:p w:rsidR="00EB0964" w:rsidRPr="00DF4DA4" w:rsidRDefault="00EB0964" w:rsidP="00EB0964">
            <w:pPr>
              <w:jc w:val="center"/>
            </w:pPr>
            <w:r w:rsidRPr="00DF4DA4">
              <w:t>975</w:t>
            </w:r>
          </w:p>
        </w:tc>
        <w:tc>
          <w:tcPr>
            <w:tcW w:w="1027" w:type="dxa"/>
            <w:vAlign w:val="center"/>
          </w:tcPr>
          <w:p w:rsidR="00EB0964" w:rsidRPr="00DF4DA4" w:rsidRDefault="00EB0964" w:rsidP="00EB0964">
            <w:pPr>
              <w:jc w:val="center"/>
            </w:pPr>
            <w:r w:rsidRPr="00DF4DA4">
              <w:t>5.14</w:t>
            </w:r>
          </w:p>
        </w:tc>
        <w:tc>
          <w:tcPr>
            <w:tcW w:w="877" w:type="dxa"/>
            <w:vAlign w:val="center"/>
          </w:tcPr>
          <w:p w:rsidR="00EB0964" w:rsidRPr="00DF4DA4" w:rsidRDefault="00EB0964" w:rsidP="00EB0964">
            <w:pPr>
              <w:jc w:val="center"/>
            </w:pPr>
            <w:r w:rsidRPr="00DF4DA4">
              <w:t>6</w:t>
            </w:r>
          </w:p>
        </w:tc>
        <w:tc>
          <w:tcPr>
            <w:tcW w:w="972" w:type="dxa"/>
            <w:vAlign w:val="center"/>
          </w:tcPr>
          <w:p w:rsidR="00EB0964" w:rsidRPr="00DF4DA4" w:rsidRDefault="00EB0964" w:rsidP="00EB0964">
            <w:pPr>
              <w:jc w:val="center"/>
            </w:pPr>
            <w:r w:rsidRPr="00DF4DA4">
              <w:t>0.62</w:t>
            </w:r>
          </w:p>
        </w:tc>
        <w:tc>
          <w:tcPr>
            <w:tcW w:w="932" w:type="dxa"/>
            <w:vAlign w:val="center"/>
          </w:tcPr>
          <w:p w:rsidR="00EB0964" w:rsidRPr="00DF4DA4" w:rsidRDefault="00EB0964" w:rsidP="00EB0964">
            <w:pPr>
              <w:jc w:val="center"/>
            </w:pPr>
            <w:r w:rsidRPr="00DF4DA4">
              <w:t>884</w:t>
            </w:r>
          </w:p>
        </w:tc>
        <w:tc>
          <w:tcPr>
            <w:tcW w:w="930" w:type="dxa"/>
            <w:vAlign w:val="center"/>
          </w:tcPr>
          <w:p w:rsidR="00EB0964" w:rsidRPr="00DF4DA4" w:rsidRDefault="00EB0964" w:rsidP="00EB0964">
            <w:pPr>
              <w:jc w:val="center"/>
            </w:pPr>
            <w:r w:rsidRPr="00DF4DA4">
              <w:t>90.67</w:t>
            </w:r>
          </w:p>
        </w:tc>
        <w:tc>
          <w:tcPr>
            <w:tcW w:w="1281" w:type="dxa"/>
            <w:vAlign w:val="center"/>
          </w:tcPr>
          <w:p w:rsidR="00EB0964" w:rsidRPr="00DF4DA4" w:rsidRDefault="00EB0964" w:rsidP="00EB0964">
            <w:pPr>
              <w:jc w:val="center"/>
            </w:pPr>
            <w:r w:rsidRPr="00DF4DA4">
              <w:t>1 601</w:t>
            </w:r>
          </w:p>
        </w:tc>
      </w:tr>
      <w:tr w:rsidR="00DF4DA4" w:rsidRPr="00DF4DA4" w:rsidTr="008F77CA">
        <w:trPr>
          <w:trHeight w:val="525"/>
        </w:trPr>
        <w:tc>
          <w:tcPr>
            <w:tcW w:w="1349" w:type="dxa"/>
            <w:hideMark/>
          </w:tcPr>
          <w:p w:rsidR="00EB0964" w:rsidRPr="00DF4DA4" w:rsidRDefault="00EB0964" w:rsidP="00EB0964">
            <w:r w:rsidRPr="00DF4DA4">
              <w:t>Ortopēdijas profils</w:t>
            </w:r>
          </w:p>
        </w:tc>
        <w:tc>
          <w:tcPr>
            <w:tcW w:w="761" w:type="dxa"/>
            <w:vAlign w:val="center"/>
          </w:tcPr>
          <w:p w:rsidR="00EB0964" w:rsidRPr="00DF4DA4" w:rsidRDefault="00EB0964" w:rsidP="00EB0964">
            <w:pPr>
              <w:jc w:val="center"/>
            </w:pPr>
            <w:r w:rsidRPr="00DF4DA4">
              <w:t>974</w:t>
            </w:r>
          </w:p>
        </w:tc>
        <w:tc>
          <w:tcPr>
            <w:tcW w:w="1027" w:type="dxa"/>
            <w:vAlign w:val="center"/>
          </w:tcPr>
          <w:p w:rsidR="00EB0964" w:rsidRPr="00DF4DA4" w:rsidRDefault="00EB0964" w:rsidP="00EB0964">
            <w:pPr>
              <w:jc w:val="center"/>
            </w:pPr>
            <w:r w:rsidRPr="00DF4DA4">
              <w:t>7.01</w:t>
            </w:r>
          </w:p>
        </w:tc>
        <w:tc>
          <w:tcPr>
            <w:tcW w:w="877" w:type="dxa"/>
            <w:vAlign w:val="center"/>
          </w:tcPr>
          <w:p w:rsidR="00EB0964" w:rsidRPr="00DF4DA4" w:rsidRDefault="00EB0964" w:rsidP="00EB0964">
            <w:pPr>
              <w:jc w:val="center"/>
            </w:pPr>
            <w:r w:rsidRPr="00DF4DA4">
              <w:t>2</w:t>
            </w:r>
          </w:p>
        </w:tc>
        <w:tc>
          <w:tcPr>
            <w:tcW w:w="972" w:type="dxa"/>
            <w:vAlign w:val="center"/>
          </w:tcPr>
          <w:p w:rsidR="00EB0964" w:rsidRPr="00DF4DA4" w:rsidRDefault="00EB0964" w:rsidP="00EB0964">
            <w:pPr>
              <w:jc w:val="center"/>
            </w:pPr>
            <w:r w:rsidRPr="00DF4DA4">
              <w:t>0.21</w:t>
            </w:r>
          </w:p>
        </w:tc>
        <w:tc>
          <w:tcPr>
            <w:tcW w:w="932" w:type="dxa"/>
            <w:vAlign w:val="center"/>
          </w:tcPr>
          <w:p w:rsidR="00EB0964" w:rsidRPr="00DF4DA4" w:rsidRDefault="00EB0964" w:rsidP="00EB0964">
            <w:pPr>
              <w:jc w:val="center"/>
            </w:pPr>
            <w:r w:rsidRPr="00DF4DA4">
              <w:t>912</w:t>
            </w:r>
          </w:p>
        </w:tc>
        <w:tc>
          <w:tcPr>
            <w:tcW w:w="930" w:type="dxa"/>
            <w:vAlign w:val="center"/>
          </w:tcPr>
          <w:p w:rsidR="00EB0964" w:rsidRPr="00DF4DA4" w:rsidRDefault="00EB0964" w:rsidP="00EB0964">
            <w:pPr>
              <w:jc w:val="center"/>
            </w:pPr>
            <w:r w:rsidRPr="00DF4DA4">
              <w:t>93.63</w:t>
            </w:r>
          </w:p>
        </w:tc>
        <w:tc>
          <w:tcPr>
            <w:tcW w:w="1281" w:type="dxa"/>
            <w:vAlign w:val="center"/>
          </w:tcPr>
          <w:p w:rsidR="00EB0964" w:rsidRPr="00DF4DA4" w:rsidRDefault="00EB0964" w:rsidP="00EB0964">
            <w:pPr>
              <w:jc w:val="center"/>
            </w:pPr>
            <w:r w:rsidRPr="00DF4DA4">
              <w:t>1 821</w:t>
            </w:r>
          </w:p>
        </w:tc>
      </w:tr>
      <w:tr w:rsidR="00DF4DA4" w:rsidRPr="00DF4DA4" w:rsidTr="008F77CA">
        <w:trPr>
          <w:trHeight w:val="525"/>
        </w:trPr>
        <w:tc>
          <w:tcPr>
            <w:tcW w:w="1349" w:type="dxa"/>
            <w:hideMark/>
          </w:tcPr>
          <w:p w:rsidR="00EB0964" w:rsidRPr="00DF4DA4" w:rsidRDefault="00EB0964" w:rsidP="00EB0964">
            <w:r w:rsidRPr="00DF4DA4">
              <w:t>Strutainā ķirurģija</w:t>
            </w:r>
          </w:p>
        </w:tc>
        <w:tc>
          <w:tcPr>
            <w:tcW w:w="761" w:type="dxa"/>
            <w:noWrap/>
            <w:vAlign w:val="center"/>
          </w:tcPr>
          <w:p w:rsidR="00EB0964" w:rsidRPr="00DF4DA4" w:rsidRDefault="00EB0964" w:rsidP="00EB0964">
            <w:pPr>
              <w:jc w:val="center"/>
            </w:pPr>
            <w:r w:rsidRPr="00DF4DA4">
              <w:t>136</w:t>
            </w:r>
          </w:p>
        </w:tc>
        <w:tc>
          <w:tcPr>
            <w:tcW w:w="1027" w:type="dxa"/>
            <w:vAlign w:val="center"/>
          </w:tcPr>
          <w:p w:rsidR="00EB0964" w:rsidRPr="00DF4DA4" w:rsidRDefault="00EB0964" w:rsidP="00EB0964">
            <w:pPr>
              <w:jc w:val="center"/>
            </w:pPr>
          </w:p>
          <w:p w:rsidR="00EB0964" w:rsidRPr="00DF4DA4" w:rsidRDefault="00EB0964" w:rsidP="00EB0964">
            <w:pPr>
              <w:jc w:val="center"/>
            </w:pPr>
            <w:r w:rsidRPr="00DF4DA4">
              <w:t>13.35</w:t>
            </w:r>
          </w:p>
          <w:p w:rsidR="00EB0964" w:rsidRPr="00DF4DA4" w:rsidRDefault="00EB0964" w:rsidP="00EB0964">
            <w:pPr>
              <w:jc w:val="center"/>
            </w:pPr>
          </w:p>
        </w:tc>
        <w:tc>
          <w:tcPr>
            <w:tcW w:w="877" w:type="dxa"/>
            <w:vAlign w:val="center"/>
          </w:tcPr>
          <w:p w:rsidR="00EB0964" w:rsidRPr="00DF4DA4" w:rsidRDefault="00EB0964" w:rsidP="00EB0964">
            <w:pPr>
              <w:jc w:val="center"/>
            </w:pPr>
            <w:r w:rsidRPr="00DF4DA4">
              <w:t>1</w:t>
            </w:r>
          </w:p>
        </w:tc>
        <w:tc>
          <w:tcPr>
            <w:tcW w:w="972" w:type="dxa"/>
            <w:vAlign w:val="center"/>
          </w:tcPr>
          <w:p w:rsidR="00EB0964" w:rsidRPr="00DF4DA4" w:rsidRDefault="00EB0964" w:rsidP="00EB0964">
            <w:pPr>
              <w:jc w:val="center"/>
            </w:pPr>
            <w:r w:rsidRPr="00DF4DA4">
              <w:t>0.74</w:t>
            </w:r>
          </w:p>
        </w:tc>
        <w:tc>
          <w:tcPr>
            <w:tcW w:w="932" w:type="dxa"/>
            <w:vAlign w:val="center"/>
          </w:tcPr>
          <w:p w:rsidR="00EB0964" w:rsidRPr="00DF4DA4" w:rsidRDefault="00EB0964" w:rsidP="00EB0964">
            <w:pPr>
              <w:jc w:val="center"/>
            </w:pPr>
            <w:r w:rsidRPr="00DF4DA4">
              <w:t>127</w:t>
            </w:r>
          </w:p>
        </w:tc>
        <w:tc>
          <w:tcPr>
            <w:tcW w:w="930" w:type="dxa"/>
            <w:vAlign w:val="center"/>
          </w:tcPr>
          <w:p w:rsidR="00EB0964" w:rsidRPr="00DF4DA4" w:rsidRDefault="00EB0964" w:rsidP="00EB0964">
            <w:pPr>
              <w:jc w:val="center"/>
            </w:pPr>
            <w:r w:rsidRPr="00DF4DA4">
              <w:t>93.38</w:t>
            </w:r>
          </w:p>
        </w:tc>
        <w:tc>
          <w:tcPr>
            <w:tcW w:w="1281" w:type="dxa"/>
            <w:vAlign w:val="center"/>
          </w:tcPr>
          <w:p w:rsidR="00EB0964" w:rsidRPr="00DF4DA4" w:rsidRDefault="00EB0964" w:rsidP="00EB0964">
            <w:pPr>
              <w:jc w:val="center"/>
            </w:pPr>
            <w:r w:rsidRPr="00DF4DA4">
              <w:t>355</w:t>
            </w:r>
          </w:p>
        </w:tc>
      </w:tr>
    </w:tbl>
    <w:p w:rsidR="00B02F65" w:rsidRPr="00DF4DA4" w:rsidRDefault="00B02F65" w:rsidP="00B02F65">
      <w:pPr>
        <w:sectPr w:rsidR="00B02F65" w:rsidRPr="00DF4DA4">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DF4DA4" w:rsidRPr="00DF4DA4" w:rsidTr="00E41F0E">
        <w:trPr>
          <w:trHeight w:val="315"/>
        </w:trPr>
        <w:tc>
          <w:tcPr>
            <w:tcW w:w="9920" w:type="dxa"/>
            <w:gridSpan w:val="10"/>
            <w:noWrap/>
            <w:vAlign w:val="bottom"/>
          </w:tcPr>
          <w:p w:rsidR="00B02F65" w:rsidRPr="00DF4DA4" w:rsidRDefault="00B02F65" w:rsidP="0020186F">
            <w:pPr>
              <w:rPr>
                <w:b/>
                <w:bCs/>
                <w:u w:val="single"/>
              </w:rPr>
            </w:pPr>
            <w:r w:rsidRPr="00DF4DA4">
              <w:rPr>
                <w:b/>
                <w:bCs/>
                <w:u w:val="single"/>
              </w:rPr>
              <w:lastRenderedPageBreak/>
              <w:t xml:space="preserve">Sniegto stacionāro pakalpojumu apjoms </w:t>
            </w:r>
            <w:r w:rsidR="0032115B" w:rsidRPr="00DF4DA4">
              <w:rPr>
                <w:b/>
                <w:u w:val="single"/>
              </w:rPr>
              <w:t>201</w:t>
            </w:r>
            <w:r w:rsidR="00275117" w:rsidRPr="00DF4DA4">
              <w:rPr>
                <w:b/>
                <w:u w:val="single"/>
              </w:rPr>
              <w:t>9</w:t>
            </w:r>
            <w:r w:rsidR="00E12834" w:rsidRPr="00DF4DA4">
              <w:rPr>
                <w:b/>
                <w:u w:val="single"/>
              </w:rPr>
              <w:t xml:space="preserve">. gada janvārī - </w:t>
            </w:r>
            <w:r w:rsidR="00DE01C0" w:rsidRPr="00DF4DA4">
              <w:rPr>
                <w:b/>
                <w:u w:val="single"/>
              </w:rPr>
              <w:t>martā</w:t>
            </w:r>
            <w:r w:rsidRPr="00DF4DA4">
              <w:rPr>
                <w:b/>
                <w:bCs/>
                <w:u w:val="single"/>
              </w:rPr>
              <w:t xml:space="preserve"> sadalījumā: plānveida un neatliekamā palīdzība</w:t>
            </w:r>
          </w:p>
        </w:tc>
        <w:tc>
          <w:tcPr>
            <w:tcW w:w="1300" w:type="dxa"/>
            <w:noWrap/>
            <w:vAlign w:val="bottom"/>
          </w:tcPr>
          <w:p w:rsidR="00B02F65" w:rsidRPr="00DF4DA4" w:rsidRDefault="00B02F65">
            <w:pPr>
              <w:rPr>
                <w:b/>
                <w:bCs/>
                <w:u w:val="single"/>
              </w:rPr>
            </w:pPr>
          </w:p>
        </w:tc>
        <w:tc>
          <w:tcPr>
            <w:tcW w:w="1300" w:type="dxa"/>
            <w:noWrap/>
            <w:vAlign w:val="bottom"/>
          </w:tcPr>
          <w:p w:rsidR="00B02F65" w:rsidRPr="00DF4DA4" w:rsidRDefault="00B02F65">
            <w:pPr>
              <w:rPr>
                <w:b/>
                <w:bCs/>
                <w:u w:val="single"/>
              </w:rPr>
            </w:pPr>
          </w:p>
        </w:tc>
        <w:tc>
          <w:tcPr>
            <w:tcW w:w="1420" w:type="dxa"/>
            <w:noWrap/>
            <w:vAlign w:val="bottom"/>
          </w:tcPr>
          <w:p w:rsidR="00B02F65" w:rsidRPr="00DF4DA4" w:rsidRDefault="00B02F65">
            <w:pPr>
              <w:rPr>
                <w:b/>
                <w:bCs/>
                <w:u w:val="single"/>
              </w:rPr>
            </w:pPr>
          </w:p>
        </w:tc>
      </w:tr>
      <w:tr w:rsidR="00DF4DA4" w:rsidRPr="00DF4DA4" w:rsidTr="00685FEC">
        <w:trPr>
          <w:trHeight w:val="300"/>
        </w:trPr>
        <w:tc>
          <w:tcPr>
            <w:tcW w:w="1400" w:type="dxa"/>
            <w:noWrap/>
            <w:vAlign w:val="bottom"/>
          </w:tcPr>
          <w:p w:rsidR="00B02F65" w:rsidRPr="00DF4DA4" w:rsidRDefault="00B02F65"/>
        </w:tc>
        <w:tc>
          <w:tcPr>
            <w:tcW w:w="1280" w:type="dxa"/>
            <w:noWrap/>
            <w:vAlign w:val="bottom"/>
          </w:tcPr>
          <w:p w:rsidR="00B02F65" w:rsidRPr="00DF4DA4" w:rsidRDefault="00B02F65"/>
        </w:tc>
        <w:tc>
          <w:tcPr>
            <w:tcW w:w="1021" w:type="dxa"/>
            <w:gridSpan w:val="2"/>
            <w:noWrap/>
            <w:vAlign w:val="bottom"/>
          </w:tcPr>
          <w:p w:rsidR="00B02F65" w:rsidRPr="00DF4DA4" w:rsidRDefault="00B02F65"/>
        </w:tc>
        <w:tc>
          <w:tcPr>
            <w:tcW w:w="1419" w:type="dxa"/>
            <w:gridSpan w:val="2"/>
            <w:noWrap/>
            <w:vAlign w:val="bottom"/>
          </w:tcPr>
          <w:p w:rsidR="00B02F65" w:rsidRPr="00DF4DA4" w:rsidRDefault="00B02F65"/>
        </w:tc>
        <w:tc>
          <w:tcPr>
            <w:tcW w:w="849" w:type="dxa"/>
            <w:noWrap/>
            <w:vAlign w:val="bottom"/>
          </w:tcPr>
          <w:p w:rsidR="00B02F65" w:rsidRPr="00DF4DA4" w:rsidRDefault="00B02F65"/>
        </w:tc>
        <w:tc>
          <w:tcPr>
            <w:tcW w:w="1551" w:type="dxa"/>
            <w:noWrap/>
            <w:vAlign w:val="bottom"/>
          </w:tcPr>
          <w:p w:rsidR="00B02F65" w:rsidRPr="00DF4DA4" w:rsidRDefault="00B02F65"/>
        </w:tc>
        <w:tc>
          <w:tcPr>
            <w:tcW w:w="1100" w:type="dxa"/>
            <w:noWrap/>
            <w:vAlign w:val="bottom"/>
          </w:tcPr>
          <w:p w:rsidR="00B02F65" w:rsidRPr="00DF4DA4" w:rsidRDefault="00B02F65"/>
        </w:tc>
        <w:tc>
          <w:tcPr>
            <w:tcW w:w="1300" w:type="dxa"/>
            <w:noWrap/>
            <w:vAlign w:val="bottom"/>
          </w:tcPr>
          <w:p w:rsidR="00B02F65" w:rsidRPr="00DF4DA4" w:rsidRDefault="00B02F65"/>
        </w:tc>
        <w:tc>
          <w:tcPr>
            <w:tcW w:w="1300" w:type="dxa"/>
            <w:noWrap/>
            <w:vAlign w:val="bottom"/>
          </w:tcPr>
          <w:p w:rsidR="00B02F65" w:rsidRPr="00DF4DA4" w:rsidRDefault="00B02F65"/>
        </w:tc>
        <w:tc>
          <w:tcPr>
            <w:tcW w:w="1300" w:type="dxa"/>
            <w:noWrap/>
            <w:vAlign w:val="bottom"/>
          </w:tcPr>
          <w:p w:rsidR="00B02F65" w:rsidRPr="00DF4DA4" w:rsidRDefault="00B02F65"/>
        </w:tc>
        <w:tc>
          <w:tcPr>
            <w:tcW w:w="1420" w:type="dxa"/>
            <w:noWrap/>
            <w:vAlign w:val="bottom"/>
          </w:tcPr>
          <w:p w:rsidR="00B02F65" w:rsidRPr="00DF4DA4" w:rsidRDefault="00B02F65"/>
        </w:tc>
      </w:tr>
      <w:tr w:rsidR="00DF4DA4" w:rsidRPr="00DF4DA4"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02F65" w:rsidRPr="00DF4DA4" w:rsidRDefault="00B02F65">
            <w:pPr>
              <w:jc w:val="center"/>
            </w:pPr>
            <w:r w:rsidRPr="00DF4DA4">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Sniegto pakalpojumu īpatsvars neatliekamajai palīdzībai no kopā sniegtajiem pakalpojumiem</w:t>
            </w:r>
            <w:r w:rsidR="000B47AF" w:rsidRPr="00DF4DA4">
              <w:t xml:space="preserve"> %</w:t>
            </w:r>
          </w:p>
        </w:tc>
      </w:tr>
      <w:tr w:rsidR="00DF4DA4" w:rsidRPr="00DF4DA4"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B02F65" w:rsidRPr="00DF4DA4" w:rsidRDefault="00B02F65"/>
        </w:tc>
        <w:tc>
          <w:tcPr>
            <w:tcW w:w="1315" w:type="dxa"/>
            <w:gridSpan w:val="2"/>
            <w:tcBorders>
              <w:top w:val="nil"/>
              <w:left w:val="nil"/>
              <w:bottom w:val="single" w:sz="4" w:space="0" w:color="auto"/>
              <w:right w:val="single" w:sz="4" w:space="0" w:color="auto"/>
            </w:tcBorders>
            <w:shd w:val="clear" w:color="auto" w:fill="D9D9D9"/>
            <w:vAlign w:val="center"/>
            <w:hideMark/>
          </w:tcPr>
          <w:p w:rsidR="00B02F65" w:rsidRPr="00DF4DA4" w:rsidRDefault="00B02F65" w:rsidP="00CF3135">
            <w:pPr>
              <w:jc w:val="center"/>
            </w:pPr>
            <w:r w:rsidRPr="00DF4DA4">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Pacientu skaits</w:t>
            </w:r>
          </w:p>
        </w:tc>
        <w:tc>
          <w:tcPr>
            <w:tcW w:w="1354" w:type="dxa"/>
            <w:tcBorders>
              <w:top w:val="nil"/>
              <w:left w:val="nil"/>
              <w:bottom w:val="single" w:sz="4" w:space="0" w:color="auto"/>
              <w:right w:val="single" w:sz="4" w:space="0" w:color="auto"/>
            </w:tcBorders>
            <w:shd w:val="clear" w:color="auto" w:fill="D9D9D9"/>
            <w:vAlign w:val="center"/>
            <w:hideMark/>
          </w:tcPr>
          <w:p w:rsidR="00B02F65" w:rsidRPr="00DF4DA4" w:rsidRDefault="00B02F65" w:rsidP="00CF3135">
            <w:pPr>
              <w:jc w:val="center"/>
            </w:pPr>
            <w:r w:rsidRPr="00DF4DA4">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Pacientu skaits</w:t>
            </w:r>
          </w:p>
        </w:tc>
        <w:tc>
          <w:tcPr>
            <w:tcW w:w="1551" w:type="dxa"/>
            <w:tcBorders>
              <w:top w:val="nil"/>
              <w:left w:val="nil"/>
              <w:bottom w:val="single" w:sz="4" w:space="0" w:color="auto"/>
              <w:right w:val="single" w:sz="4" w:space="0" w:color="auto"/>
            </w:tcBorders>
            <w:shd w:val="clear" w:color="auto" w:fill="D9D9D9"/>
            <w:vAlign w:val="center"/>
            <w:hideMark/>
          </w:tcPr>
          <w:p w:rsidR="00B02F65" w:rsidRPr="00DF4DA4" w:rsidRDefault="00B02F65" w:rsidP="00CF3135">
            <w:pPr>
              <w:jc w:val="center"/>
            </w:pPr>
            <w:r w:rsidRPr="00DF4DA4">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Nauda</w:t>
            </w:r>
          </w:p>
        </w:tc>
        <w:tc>
          <w:tcPr>
            <w:tcW w:w="1300" w:type="dxa"/>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Nauda</w:t>
            </w:r>
          </w:p>
        </w:tc>
        <w:tc>
          <w:tcPr>
            <w:tcW w:w="1420" w:type="dxa"/>
            <w:tcBorders>
              <w:top w:val="nil"/>
              <w:left w:val="nil"/>
              <w:bottom w:val="single" w:sz="4" w:space="0" w:color="auto"/>
              <w:right w:val="single" w:sz="4" w:space="0" w:color="auto"/>
            </w:tcBorders>
            <w:shd w:val="clear" w:color="auto" w:fill="D9D9D9"/>
            <w:vAlign w:val="center"/>
            <w:hideMark/>
          </w:tcPr>
          <w:p w:rsidR="00B02F65" w:rsidRPr="00DF4DA4" w:rsidRDefault="00B02F65">
            <w:pPr>
              <w:jc w:val="center"/>
            </w:pPr>
            <w:r w:rsidRPr="00DF4DA4">
              <w:t>Pacientu skaits</w:t>
            </w:r>
          </w:p>
        </w:tc>
      </w:tr>
      <w:tr w:rsidR="00DF4DA4" w:rsidRPr="00DF4DA4"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rsidR="00EB0964" w:rsidRPr="00DF4DA4" w:rsidRDefault="00EB0964" w:rsidP="00EB0964">
            <w:pPr>
              <w:jc w:val="center"/>
            </w:pPr>
            <w:r w:rsidRPr="00DF4DA4">
              <w:t>2019. gada janvārī - martā</w:t>
            </w:r>
          </w:p>
        </w:tc>
        <w:tc>
          <w:tcPr>
            <w:tcW w:w="1315" w:type="dxa"/>
            <w:gridSpan w:val="2"/>
            <w:tcBorders>
              <w:top w:val="nil"/>
              <w:left w:val="nil"/>
              <w:bottom w:val="single" w:sz="4" w:space="0" w:color="auto"/>
              <w:right w:val="single" w:sz="4" w:space="0" w:color="auto"/>
            </w:tcBorders>
            <w:noWrap/>
            <w:vAlign w:val="center"/>
          </w:tcPr>
          <w:p w:rsidR="00EB0964" w:rsidRPr="00DF4DA4" w:rsidRDefault="00EB0964" w:rsidP="00EB0964">
            <w:pPr>
              <w:jc w:val="center"/>
            </w:pPr>
          </w:p>
          <w:p w:rsidR="00EB0964" w:rsidRPr="00DF4DA4" w:rsidRDefault="00EB0964" w:rsidP="00EB0964">
            <w:pPr>
              <w:jc w:val="center"/>
            </w:pPr>
            <w:r w:rsidRPr="00DF4DA4">
              <w:t>1 973 866.23</w:t>
            </w:r>
          </w:p>
          <w:p w:rsidR="00EB0964" w:rsidRPr="00DF4DA4" w:rsidRDefault="00EB0964" w:rsidP="00EB0964">
            <w:pPr>
              <w:jc w:val="center"/>
            </w:pPr>
          </w:p>
        </w:tc>
        <w:tc>
          <w:tcPr>
            <w:tcW w:w="986" w:type="dxa"/>
            <w:tcBorders>
              <w:top w:val="nil"/>
              <w:left w:val="nil"/>
              <w:bottom w:val="single" w:sz="4" w:space="0" w:color="auto"/>
              <w:right w:val="single" w:sz="4" w:space="0" w:color="auto"/>
            </w:tcBorders>
            <w:noWrap/>
            <w:vAlign w:val="center"/>
          </w:tcPr>
          <w:p w:rsidR="00EB0964" w:rsidRPr="00DF4DA4" w:rsidRDefault="00EB0964" w:rsidP="00EB0964">
            <w:pPr>
              <w:jc w:val="center"/>
            </w:pPr>
          </w:p>
          <w:p w:rsidR="00EB0964" w:rsidRPr="00DF4DA4" w:rsidRDefault="00EB0964" w:rsidP="00EB0964">
            <w:pPr>
              <w:jc w:val="center"/>
            </w:pPr>
            <w:r w:rsidRPr="00DF4DA4">
              <w:t>937</w:t>
            </w:r>
          </w:p>
          <w:p w:rsidR="00EB0964" w:rsidRPr="00DF4DA4" w:rsidRDefault="00EB0964" w:rsidP="00EB0964">
            <w:pPr>
              <w:jc w:val="center"/>
            </w:pPr>
          </w:p>
        </w:tc>
        <w:tc>
          <w:tcPr>
            <w:tcW w:w="1354" w:type="dxa"/>
            <w:tcBorders>
              <w:top w:val="nil"/>
              <w:left w:val="nil"/>
              <w:bottom w:val="single" w:sz="4" w:space="0" w:color="auto"/>
              <w:right w:val="single" w:sz="4" w:space="0" w:color="auto"/>
            </w:tcBorders>
            <w:noWrap/>
            <w:vAlign w:val="center"/>
          </w:tcPr>
          <w:p w:rsidR="00EB0964" w:rsidRPr="00DF4DA4" w:rsidRDefault="00EB0964" w:rsidP="00EB0964">
            <w:pPr>
              <w:jc w:val="center"/>
            </w:pPr>
          </w:p>
          <w:p w:rsidR="00EB0964" w:rsidRPr="00DF4DA4" w:rsidRDefault="00EB0964" w:rsidP="00EB0964">
            <w:pPr>
              <w:jc w:val="center"/>
            </w:pPr>
            <w:r w:rsidRPr="00DF4DA4">
              <w:t>1 091 502.18</w:t>
            </w:r>
          </w:p>
          <w:p w:rsidR="00EB0964" w:rsidRPr="00DF4DA4" w:rsidRDefault="00EB0964" w:rsidP="00EB0964">
            <w:pPr>
              <w:jc w:val="center"/>
            </w:pPr>
          </w:p>
        </w:tc>
        <w:tc>
          <w:tcPr>
            <w:tcW w:w="914" w:type="dxa"/>
            <w:gridSpan w:val="2"/>
            <w:tcBorders>
              <w:top w:val="nil"/>
              <w:left w:val="nil"/>
              <w:bottom w:val="single" w:sz="4" w:space="0" w:color="auto"/>
              <w:right w:val="single" w:sz="4" w:space="0" w:color="auto"/>
            </w:tcBorders>
            <w:noWrap/>
            <w:vAlign w:val="center"/>
          </w:tcPr>
          <w:p w:rsidR="00EB0964" w:rsidRPr="00DF4DA4" w:rsidRDefault="00EB0964" w:rsidP="00EB0964">
            <w:pPr>
              <w:jc w:val="center"/>
            </w:pPr>
            <w:r w:rsidRPr="00DF4DA4">
              <w:t>988</w:t>
            </w:r>
          </w:p>
        </w:tc>
        <w:tc>
          <w:tcPr>
            <w:tcW w:w="1551" w:type="dxa"/>
            <w:tcBorders>
              <w:top w:val="nil"/>
              <w:left w:val="nil"/>
              <w:bottom w:val="single" w:sz="4" w:space="0" w:color="auto"/>
              <w:right w:val="single" w:sz="4" w:space="0" w:color="auto"/>
            </w:tcBorders>
            <w:noWrap/>
            <w:vAlign w:val="center"/>
          </w:tcPr>
          <w:p w:rsidR="00EB0964" w:rsidRPr="00DF4DA4" w:rsidRDefault="00EB0964" w:rsidP="00EB0964">
            <w:pPr>
              <w:jc w:val="center"/>
            </w:pPr>
          </w:p>
          <w:p w:rsidR="00EB0964" w:rsidRPr="00DF4DA4" w:rsidRDefault="00EB0964" w:rsidP="00EB0964">
            <w:pPr>
              <w:jc w:val="center"/>
            </w:pPr>
            <w:r w:rsidRPr="00DF4DA4">
              <w:t>3 065 368.41</w:t>
            </w:r>
          </w:p>
          <w:p w:rsidR="00EB0964" w:rsidRPr="00DF4DA4" w:rsidRDefault="00EB0964" w:rsidP="00EB0964">
            <w:pPr>
              <w:jc w:val="center"/>
            </w:pPr>
          </w:p>
        </w:tc>
        <w:tc>
          <w:tcPr>
            <w:tcW w:w="1100" w:type="dxa"/>
            <w:tcBorders>
              <w:top w:val="nil"/>
              <w:left w:val="nil"/>
              <w:bottom w:val="single" w:sz="4" w:space="0" w:color="auto"/>
              <w:right w:val="single" w:sz="4" w:space="0" w:color="auto"/>
            </w:tcBorders>
            <w:noWrap/>
            <w:vAlign w:val="center"/>
          </w:tcPr>
          <w:p w:rsidR="00EB0964" w:rsidRPr="00DF4DA4" w:rsidRDefault="00EB0964" w:rsidP="00EB0964">
            <w:pPr>
              <w:jc w:val="center"/>
            </w:pPr>
          </w:p>
          <w:p w:rsidR="00EB0964" w:rsidRPr="00DF4DA4" w:rsidRDefault="00EB0964" w:rsidP="00EB0964">
            <w:pPr>
              <w:jc w:val="center"/>
            </w:pPr>
            <w:r w:rsidRPr="00DF4DA4">
              <w:t>1 925</w:t>
            </w:r>
          </w:p>
          <w:p w:rsidR="00EB0964" w:rsidRPr="00DF4DA4" w:rsidRDefault="00EB0964" w:rsidP="00EB0964">
            <w:pPr>
              <w:jc w:val="center"/>
            </w:pPr>
          </w:p>
        </w:tc>
        <w:tc>
          <w:tcPr>
            <w:tcW w:w="1300" w:type="dxa"/>
            <w:tcBorders>
              <w:top w:val="nil"/>
              <w:left w:val="nil"/>
              <w:bottom w:val="single" w:sz="4" w:space="0" w:color="auto"/>
              <w:right w:val="single" w:sz="4" w:space="0" w:color="auto"/>
            </w:tcBorders>
            <w:noWrap/>
            <w:vAlign w:val="center"/>
          </w:tcPr>
          <w:p w:rsidR="00EB0964" w:rsidRPr="00DF4DA4" w:rsidRDefault="00EB0964" w:rsidP="00EB0964">
            <w:pPr>
              <w:jc w:val="center"/>
            </w:pPr>
            <w:r w:rsidRPr="00DF4DA4">
              <w:t>64.39</w:t>
            </w:r>
          </w:p>
        </w:tc>
        <w:tc>
          <w:tcPr>
            <w:tcW w:w="1300" w:type="dxa"/>
            <w:tcBorders>
              <w:top w:val="nil"/>
              <w:left w:val="nil"/>
              <w:bottom w:val="single" w:sz="4" w:space="0" w:color="auto"/>
              <w:right w:val="single" w:sz="4" w:space="0" w:color="auto"/>
            </w:tcBorders>
            <w:noWrap/>
            <w:vAlign w:val="center"/>
          </w:tcPr>
          <w:p w:rsidR="00EB0964" w:rsidRPr="00DF4DA4" w:rsidRDefault="00EB0964" w:rsidP="00EB0964">
            <w:pPr>
              <w:jc w:val="center"/>
            </w:pPr>
            <w:r w:rsidRPr="00DF4DA4">
              <w:t>48.68</w:t>
            </w:r>
          </w:p>
        </w:tc>
        <w:tc>
          <w:tcPr>
            <w:tcW w:w="1300" w:type="dxa"/>
            <w:tcBorders>
              <w:top w:val="nil"/>
              <w:left w:val="nil"/>
              <w:bottom w:val="single" w:sz="4" w:space="0" w:color="auto"/>
              <w:right w:val="single" w:sz="4" w:space="0" w:color="auto"/>
            </w:tcBorders>
            <w:noWrap/>
            <w:vAlign w:val="center"/>
          </w:tcPr>
          <w:p w:rsidR="00EB0964" w:rsidRPr="00DF4DA4" w:rsidRDefault="00EB0964" w:rsidP="00EB0964">
            <w:pPr>
              <w:jc w:val="center"/>
            </w:pPr>
            <w:r w:rsidRPr="00DF4DA4">
              <w:t>35.61</w:t>
            </w:r>
          </w:p>
        </w:tc>
        <w:tc>
          <w:tcPr>
            <w:tcW w:w="1420" w:type="dxa"/>
            <w:tcBorders>
              <w:top w:val="nil"/>
              <w:left w:val="nil"/>
              <w:bottom w:val="single" w:sz="4" w:space="0" w:color="auto"/>
              <w:right w:val="single" w:sz="4" w:space="0" w:color="auto"/>
            </w:tcBorders>
            <w:noWrap/>
            <w:vAlign w:val="center"/>
          </w:tcPr>
          <w:p w:rsidR="00EB0964" w:rsidRPr="00DF4DA4" w:rsidRDefault="00EB0964" w:rsidP="00EB0964">
            <w:pPr>
              <w:jc w:val="center"/>
            </w:pPr>
            <w:r w:rsidRPr="00DF4DA4">
              <w:t>51.32</w:t>
            </w:r>
          </w:p>
        </w:tc>
      </w:tr>
    </w:tbl>
    <w:p w:rsidR="00B02F65" w:rsidRPr="00DF4DA4" w:rsidRDefault="00B02F65" w:rsidP="00B02F65">
      <w:pPr>
        <w:jc w:val="right"/>
        <w:rPr>
          <w:u w:val="single"/>
        </w:rPr>
      </w:pPr>
    </w:p>
    <w:p w:rsidR="00B02F65" w:rsidRPr="00DF4DA4" w:rsidRDefault="00B02F65" w:rsidP="00B02F65">
      <w:pPr>
        <w:rPr>
          <w:u w:val="single"/>
        </w:rPr>
      </w:pPr>
    </w:p>
    <w:p w:rsidR="00B02F65" w:rsidRPr="00DF4DA4" w:rsidRDefault="00D765C1" w:rsidP="00F11E96">
      <w:pPr>
        <w:rPr>
          <w:b/>
          <w:bCs/>
          <w:u w:val="single"/>
        </w:rPr>
      </w:pPr>
      <w:r w:rsidRPr="00DF4DA4">
        <w:rPr>
          <w:b/>
          <w:bCs/>
          <w:u w:val="single"/>
        </w:rPr>
        <w:t xml:space="preserve">Statistikas rādītāji par gultu fonda izmantošanas vidējiem rādītājiem </w:t>
      </w:r>
      <w:r w:rsidR="0032115B" w:rsidRPr="00DF4DA4">
        <w:rPr>
          <w:b/>
          <w:u w:val="single"/>
        </w:rPr>
        <w:t>201</w:t>
      </w:r>
      <w:r w:rsidR="00275117" w:rsidRPr="00DF4DA4">
        <w:rPr>
          <w:b/>
          <w:u w:val="single"/>
        </w:rPr>
        <w:t>9</w:t>
      </w:r>
      <w:r w:rsidRPr="00DF4DA4">
        <w:rPr>
          <w:b/>
          <w:u w:val="single"/>
        </w:rPr>
        <w:t>. gada janvār</w:t>
      </w:r>
      <w:r w:rsidR="00B342FA" w:rsidRPr="00DF4DA4">
        <w:rPr>
          <w:b/>
          <w:u w:val="single"/>
        </w:rPr>
        <w:t xml:space="preserve">ī </w:t>
      </w:r>
      <w:r w:rsidRPr="00DF4DA4">
        <w:rPr>
          <w:b/>
          <w:u w:val="single"/>
        </w:rPr>
        <w:t>–</w:t>
      </w:r>
      <w:r w:rsidR="007F42DD" w:rsidRPr="00DF4DA4">
        <w:rPr>
          <w:b/>
          <w:u w:val="single"/>
        </w:rPr>
        <w:t xml:space="preserve"> </w:t>
      </w:r>
      <w:r w:rsidR="00DE01C0" w:rsidRPr="00DF4DA4">
        <w:rPr>
          <w:b/>
          <w:u w:val="single"/>
        </w:rPr>
        <w:t>martā</w:t>
      </w:r>
    </w:p>
    <w:p w:rsidR="00D765C1" w:rsidRPr="00DF4DA4" w:rsidRDefault="00D765C1" w:rsidP="00E12834">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DF4DA4" w:rsidRPr="00DF4DA4" w:rsidTr="00CE304A">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DE01C0" w:rsidP="001E17EF">
            <w:pPr>
              <w:jc w:val="center"/>
            </w:pPr>
            <w:r w:rsidRPr="00DF4DA4">
              <w:t>201</w:t>
            </w:r>
            <w:r w:rsidR="00275117" w:rsidRPr="00DF4DA4">
              <w:t>9</w:t>
            </w:r>
            <w:r w:rsidRPr="00DF4DA4">
              <w:t>. gada janvārī - martā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proofErr w:type="spellStart"/>
            <w:r w:rsidRPr="00DF4DA4">
              <w:t>Letalitāte</w:t>
            </w:r>
            <w:proofErr w:type="spellEnd"/>
            <w:r w:rsidRPr="00DF4DA4">
              <w:t xml:space="preserv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Vidējais ārstēšanas ilgums operētajiem</w:t>
            </w:r>
          </w:p>
        </w:tc>
      </w:tr>
      <w:tr w:rsidR="00DF4DA4" w:rsidRPr="00DF4DA4" w:rsidTr="00CE304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DF4DA4" w:rsidRDefault="00B02F6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DF4DA4" w:rsidRDefault="00B02F65">
            <w:pPr>
              <w:jc w:val="center"/>
            </w:pPr>
            <w:r w:rsidRPr="00DF4DA4">
              <w:t>Līdz operācijai</w:t>
            </w:r>
          </w:p>
        </w:tc>
      </w:tr>
      <w:tr w:rsidR="00DF4DA4" w:rsidRPr="00DF4DA4" w:rsidTr="00CE304A">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EB0964" w:rsidRPr="00DF4DA4" w:rsidRDefault="00EB0964" w:rsidP="00EB0964">
            <w:pPr>
              <w:rPr>
                <w:bCs/>
              </w:rPr>
            </w:pPr>
            <w:r w:rsidRPr="00DF4DA4">
              <w:rPr>
                <w:bCs/>
              </w:rPr>
              <w:t>Stacionārā KOPĀ</w:t>
            </w:r>
          </w:p>
        </w:tc>
        <w:tc>
          <w:tcPr>
            <w:tcW w:w="914"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220</w:t>
            </w:r>
          </w:p>
        </w:tc>
        <w:tc>
          <w:tcPr>
            <w:tcW w:w="999"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2 085</w:t>
            </w:r>
          </w:p>
        </w:tc>
        <w:tc>
          <w:tcPr>
            <w:tcW w:w="998"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58.63</w:t>
            </w:r>
          </w:p>
        </w:tc>
        <w:tc>
          <w:tcPr>
            <w:tcW w:w="998"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65.14</w:t>
            </w:r>
          </w:p>
        </w:tc>
        <w:tc>
          <w:tcPr>
            <w:tcW w:w="1143"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6.19</w:t>
            </w:r>
          </w:p>
        </w:tc>
        <w:tc>
          <w:tcPr>
            <w:tcW w:w="998"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0.43</w:t>
            </w:r>
          </w:p>
        </w:tc>
        <w:tc>
          <w:tcPr>
            <w:tcW w:w="959"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9.48</w:t>
            </w:r>
          </w:p>
        </w:tc>
        <w:tc>
          <w:tcPr>
            <w:tcW w:w="959"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3.30</w:t>
            </w:r>
          </w:p>
        </w:tc>
        <w:tc>
          <w:tcPr>
            <w:tcW w:w="1005"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3 777</w:t>
            </w:r>
          </w:p>
        </w:tc>
        <w:tc>
          <w:tcPr>
            <w:tcW w:w="959"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1 923</w:t>
            </w:r>
          </w:p>
        </w:tc>
        <w:tc>
          <w:tcPr>
            <w:tcW w:w="959"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92.23</w:t>
            </w:r>
          </w:p>
        </w:tc>
        <w:tc>
          <w:tcPr>
            <w:tcW w:w="959"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6.29</w:t>
            </w:r>
          </w:p>
        </w:tc>
        <w:tc>
          <w:tcPr>
            <w:tcW w:w="1005" w:type="dxa"/>
            <w:tcBorders>
              <w:top w:val="nil"/>
              <w:left w:val="nil"/>
              <w:bottom w:val="single" w:sz="4" w:space="0" w:color="auto"/>
              <w:right w:val="single" w:sz="4" w:space="0" w:color="auto"/>
            </w:tcBorders>
            <w:shd w:val="clear" w:color="auto" w:fill="auto"/>
            <w:noWrap/>
            <w:vAlign w:val="center"/>
          </w:tcPr>
          <w:p w:rsidR="00EB0964" w:rsidRPr="00DF4DA4" w:rsidRDefault="00EB0964" w:rsidP="00EB0964">
            <w:pPr>
              <w:jc w:val="center"/>
            </w:pPr>
            <w:r w:rsidRPr="00DF4DA4">
              <w:t>1.51</w:t>
            </w:r>
          </w:p>
        </w:tc>
      </w:tr>
    </w:tbl>
    <w:p w:rsidR="00164426" w:rsidRPr="00DF4DA4" w:rsidRDefault="00164426" w:rsidP="00B02F65">
      <w:pPr>
        <w:rPr>
          <w:rFonts w:asciiTheme="majorBidi" w:hAnsiTheme="majorBidi" w:cstheme="majorBidi"/>
          <w:lang w:val="ru-RU"/>
        </w:rPr>
        <w:sectPr w:rsidR="00164426" w:rsidRPr="00DF4DA4">
          <w:pgSz w:w="16838" w:h="11906" w:orient="landscape"/>
          <w:pgMar w:top="1418" w:right="748" w:bottom="1797" w:left="1440" w:header="624" w:footer="601" w:gutter="0"/>
          <w:cols w:space="720"/>
        </w:sectPr>
      </w:pPr>
    </w:p>
    <w:p w:rsidR="001823E2" w:rsidRPr="00DF4DA4"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DF4DA4">
        <w:rPr>
          <w:b/>
          <w:sz w:val="22"/>
          <w:szCs w:val="22"/>
          <w:u w:val="single"/>
        </w:rPr>
        <w:lastRenderedPageBreak/>
        <w:t>201</w:t>
      </w:r>
      <w:r w:rsidR="00275117" w:rsidRPr="00DF4DA4">
        <w:rPr>
          <w:b/>
          <w:sz w:val="22"/>
          <w:szCs w:val="22"/>
          <w:u w:val="single"/>
        </w:rPr>
        <w:t>9</w:t>
      </w:r>
      <w:r w:rsidRPr="00DF4DA4">
        <w:rPr>
          <w:b/>
          <w:sz w:val="22"/>
          <w:szCs w:val="22"/>
          <w:u w:val="single"/>
        </w:rPr>
        <w:t xml:space="preserve">.gada janvārī - </w:t>
      </w:r>
      <w:r w:rsidR="00DE01C0" w:rsidRPr="00DF4DA4">
        <w:rPr>
          <w:b/>
          <w:sz w:val="22"/>
          <w:szCs w:val="22"/>
          <w:u w:val="single"/>
        </w:rPr>
        <w:t>martā</w:t>
      </w:r>
      <w:r w:rsidR="001823E2" w:rsidRPr="00DF4DA4">
        <w:rPr>
          <w:b/>
          <w:sz w:val="22"/>
          <w:szCs w:val="22"/>
          <w:u w:val="single"/>
        </w:rPr>
        <w:t xml:space="preserve"> veiktie  pasākumi Slimnīcas attīstībai un saimnieciskās darbības nodrošināšanai:</w:t>
      </w: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 xml:space="preserve">Sakarā ar nepieciešamību veikt neatliekamu </w:t>
      </w:r>
      <w:proofErr w:type="spellStart"/>
      <w:r w:rsidRPr="00DF4DA4">
        <w:rPr>
          <w:sz w:val="22"/>
          <w:szCs w:val="22"/>
          <w:lang w:eastAsia="en-US"/>
        </w:rPr>
        <w:t>kardioloģisko</w:t>
      </w:r>
      <w:proofErr w:type="spellEnd"/>
      <w:r w:rsidRPr="00DF4DA4">
        <w:rPr>
          <w:sz w:val="22"/>
          <w:szCs w:val="22"/>
          <w:lang w:eastAsia="en-US"/>
        </w:rPr>
        <w:t xml:space="preserve"> stāvokļu diagnostiku pie pacientu gultas, valde nolēma iegādāties ultrasonogrāfijas zondi </w:t>
      </w:r>
      <w:proofErr w:type="spellStart"/>
      <w:r w:rsidRPr="00DF4DA4">
        <w:rPr>
          <w:sz w:val="22"/>
          <w:szCs w:val="22"/>
          <w:lang w:eastAsia="en-US"/>
        </w:rPr>
        <w:t>kardioloģiskiem</w:t>
      </w:r>
      <w:proofErr w:type="spellEnd"/>
      <w:r w:rsidRPr="00DF4DA4">
        <w:rPr>
          <w:sz w:val="22"/>
          <w:szCs w:val="22"/>
          <w:lang w:eastAsia="en-US"/>
        </w:rPr>
        <w:t xml:space="preserve"> izmeklējumiem par kopējo summu EUR 6 500 bez PVN.</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Lai nodrošinātu drošību Slimnīcas teritorijā, valde nolēma atļaut uzstādīt pie iebraukšanas vārtiem aizlieguma zīmi “Gājējiem iet aizliegts”.</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Izvērtējot struktūrvienību iesniegtās vajadzības 2019.gadam, kā arī apzinot pakalpojumu  sniedzēju un piegādātāju līgumus, kuru darbība beidzas 2018.gada beigās vai 2019.gada laikā, valde nolēma apstiprināt iepirkumu plānu 2019.gadam.</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 xml:space="preserve">Ņemot vērā Ķirurģisko operāciju nodaļas prasību par </w:t>
      </w:r>
      <w:proofErr w:type="spellStart"/>
      <w:r w:rsidRPr="00DF4DA4">
        <w:rPr>
          <w:sz w:val="22"/>
          <w:szCs w:val="22"/>
          <w:lang w:eastAsia="en-US"/>
        </w:rPr>
        <w:t>elektrokoagulācijas</w:t>
      </w:r>
      <w:proofErr w:type="spellEnd"/>
      <w:r w:rsidRPr="00DF4DA4">
        <w:rPr>
          <w:sz w:val="22"/>
          <w:szCs w:val="22"/>
          <w:lang w:eastAsia="en-US"/>
        </w:rPr>
        <w:t xml:space="preserve"> instrumentu klāsta atjaunošanu, valde nolēma pēc tirgus izpētes veikt  iepirkumu daudzreiz lietojamajiem </w:t>
      </w:r>
      <w:proofErr w:type="spellStart"/>
      <w:r w:rsidRPr="00DF4DA4">
        <w:rPr>
          <w:sz w:val="22"/>
          <w:szCs w:val="22"/>
          <w:lang w:eastAsia="en-US"/>
        </w:rPr>
        <w:t>elektrokoagulācijas</w:t>
      </w:r>
      <w:proofErr w:type="spellEnd"/>
      <w:r w:rsidRPr="00DF4DA4">
        <w:rPr>
          <w:sz w:val="22"/>
          <w:szCs w:val="22"/>
          <w:lang w:eastAsia="en-US"/>
        </w:rPr>
        <w:t xml:space="preserve"> instrumentiem par kopējo summu EUR 7 670,28 bez PVN no SIA “</w:t>
      </w:r>
      <w:proofErr w:type="spellStart"/>
      <w:r w:rsidRPr="00DF4DA4">
        <w:rPr>
          <w:sz w:val="22"/>
          <w:szCs w:val="22"/>
          <w:lang w:eastAsia="en-US"/>
        </w:rPr>
        <w:t>Artropulss</w:t>
      </w:r>
      <w:proofErr w:type="spellEnd"/>
      <w:r w:rsidRPr="00DF4DA4">
        <w:rPr>
          <w:sz w:val="22"/>
          <w:szCs w:val="22"/>
          <w:lang w:eastAsia="en-US"/>
        </w:rPr>
        <w:t>”.</w:t>
      </w: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Lai nodrošinātu ķirurģiskā darba procesa nepārtrauktību, valde nolēma pēc tirgus izpētes iepirkt operāciju palagus, autiņus un konteineru autiņus par kopējo summu EUR 5581,00 bez PVN no SIA “</w:t>
      </w:r>
      <w:proofErr w:type="spellStart"/>
      <w:r w:rsidRPr="00DF4DA4">
        <w:rPr>
          <w:sz w:val="22"/>
          <w:szCs w:val="22"/>
          <w:lang w:eastAsia="en-US"/>
        </w:rPr>
        <w:t>Katuns</w:t>
      </w:r>
      <w:proofErr w:type="spellEnd"/>
      <w:r w:rsidRPr="00DF4DA4">
        <w:rPr>
          <w:sz w:val="22"/>
          <w:szCs w:val="22"/>
          <w:lang w:eastAsia="en-US"/>
        </w:rPr>
        <w:t>” un SIA “</w:t>
      </w:r>
      <w:proofErr w:type="spellStart"/>
      <w:r w:rsidRPr="00DF4DA4">
        <w:rPr>
          <w:sz w:val="22"/>
          <w:szCs w:val="22"/>
          <w:lang w:eastAsia="en-US"/>
        </w:rPr>
        <w:t>Excellent</w:t>
      </w:r>
      <w:proofErr w:type="spellEnd"/>
      <w:r w:rsidRPr="00DF4DA4">
        <w:rPr>
          <w:sz w:val="22"/>
          <w:szCs w:val="22"/>
          <w:lang w:eastAsia="en-US"/>
        </w:rPr>
        <w:t xml:space="preserve"> </w:t>
      </w:r>
      <w:proofErr w:type="spellStart"/>
      <w:r w:rsidRPr="00DF4DA4">
        <w:rPr>
          <w:sz w:val="22"/>
          <w:szCs w:val="22"/>
          <w:lang w:eastAsia="en-US"/>
        </w:rPr>
        <w:t>partner</w:t>
      </w:r>
      <w:proofErr w:type="spellEnd"/>
      <w:r w:rsidRPr="00DF4DA4">
        <w:rPr>
          <w:sz w:val="22"/>
          <w:szCs w:val="22"/>
          <w:lang w:eastAsia="en-US"/>
        </w:rPr>
        <w:t>”.</w:t>
      </w:r>
    </w:p>
    <w:p w:rsidR="00275117" w:rsidRPr="00DF4DA4" w:rsidRDefault="00275117" w:rsidP="00275117">
      <w:pPr>
        <w:spacing w:after="200" w:line="360" w:lineRule="auto"/>
        <w:contextualSpacing/>
        <w:jc w:val="both"/>
        <w:rPr>
          <w:sz w:val="22"/>
          <w:szCs w:val="22"/>
          <w:lang w:eastAsia="en-US"/>
        </w:rPr>
      </w:pPr>
    </w:p>
    <w:p w:rsidR="00275117" w:rsidRPr="00DF4DA4" w:rsidRDefault="0011355F" w:rsidP="00275117">
      <w:pPr>
        <w:spacing w:after="200" w:line="360" w:lineRule="auto"/>
        <w:contextualSpacing/>
        <w:jc w:val="both"/>
        <w:rPr>
          <w:sz w:val="22"/>
          <w:szCs w:val="22"/>
          <w:lang w:eastAsia="en-US"/>
        </w:rPr>
      </w:pPr>
      <w:r>
        <w:rPr>
          <w:sz w:val="22"/>
          <w:szCs w:val="22"/>
          <w:lang w:eastAsia="en-US"/>
        </w:rPr>
        <w:t>L</w:t>
      </w:r>
      <w:r w:rsidR="00275117" w:rsidRPr="00DF4DA4">
        <w:rPr>
          <w:sz w:val="22"/>
          <w:szCs w:val="22"/>
          <w:lang w:eastAsia="en-US"/>
        </w:rPr>
        <w:t>ai nodrošinātu klīnisko pētījumu norisi saskaņā ar labo klīnisko praksi, izmantojot Slimnīcas resursus, valde nolēma iegādāties nepieciešamās iekārtas par kopējo summu EUR 1195,00 bez PVN no SIA “</w:t>
      </w:r>
      <w:proofErr w:type="spellStart"/>
      <w:r w:rsidR="00275117" w:rsidRPr="00DF4DA4">
        <w:rPr>
          <w:sz w:val="22"/>
          <w:szCs w:val="22"/>
          <w:lang w:eastAsia="en-US"/>
        </w:rPr>
        <w:t>Labochema</w:t>
      </w:r>
      <w:proofErr w:type="spellEnd"/>
      <w:r w:rsidR="00275117" w:rsidRPr="00DF4DA4">
        <w:rPr>
          <w:sz w:val="22"/>
          <w:szCs w:val="22"/>
          <w:lang w:eastAsia="en-US"/>
        </w:rPr>
        <w:t xml:space="preserve"> Latvija”.</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2019. gada 1. ceturksnī valde apstiprināja  papildināto VSIA “Traumatoloģijas un ortopēdijas slimnīca” vidēja termiņa stratēģiju 2019. – 2021.gadam, kā arī pieņēma māsas un pacientu skaita attiecības formulu.</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Saskaņā ar MK noteikumiem Nr.851, valde nolēma akceptēt aprēķinu par darba samaksas pieaugumu Slimnīcas darbiniekiem, nosakot, ka tas stājas spēkā  ar 2019.gada 1.janvāri.</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Sakarā ar Slimnīcas teritorijas automātisko iebraukšanas vārtu elektrisko un mehānisko bojājumu, valde nolēma pēc tirgus izpētes pasūtīt automātisko iebraukšanas vārtu nomaiņu SIA “TSF kompānija” par kopējo summu EUR 2460,00  bez PVN.</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 xml:space="preserve">Vadoties no nepieciešamības veikt sterilo un nesterilo cimdu iegādi Ķirurģisko operāciju nodaļas vajadzībām un sakarā ar to, ka konkursa par sterilo un nesterilo cimdu iegādi 3. daļa ir noslēgusies </w:t>
      </w:r>
      <w:r w:rsidRPr="00DF4DA4">
        <w:rPr>
          <w:sz w:val="22"/>
          <w:szCs w:val="22"/>
          <w:lang w:eastAsia="en-US"/>
        </w:rPr>
        <w:lastRenderedPageBreak/>
        <w:t>bez rezultāta, valde nolēma  pēc tirgus izpētes veikt sterilo un nesterilo cimdu iegādi SIA “</w:t>
      </w:r>
      <w:proofErr w:type="spellStart"/>
      <w:r w:rsidRPr="00DF4DA4">
        <w:rPr>
          <w:sz w:val="22"/>
          <w:szCs w:val="22"/>
          <w:lang w:eastAsia="en-US"/>
        </w:rPr>
        <w:t>Biomark</w:t>
      </w:r>
      <w:proofErr w:type="spellEnd"/>
      <w:r w:rsidRPr="00DF4DA4">
        <w:rPr>
          <w:sz w:val="22"/>
          <w:szCs w:val="22"/>
          <w:lang w:eastAsia="en-US"/>
        </w:rPr>
        <w:t>” par kopējo summu EUR 1548,00 bez PVN.</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Vadoties no nepieciešamības nodrošināt nepārtrauktu elektroapgādi Slimnīcai gadījumos, ja tiek traucēta elektroenerģijas padeve, valde nolēma rīkot iepirkumu procedūru dīzeļa ģeneratora iegādei.</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Ņemot vērā klīnisko nodaļu vajadzības, valde nolēma pēc tirgus izpētes veikt mazo iepirkumu “Medicīnisko instrumentu iegāde klīnisko nodaļu vajadzībām” par kopējo summu EUR 2 500,00  bez PVN no SIA “Estens”.</w:t>
      </w:r>
    </w:p>
    <w:p w:rsidR="00275117" w:rsidRPr="00DF4DA4" w:rsidRDefault="00275117" w:rsidP="00275117">
      <w:pPr>
        <w:jc w:val="both"/>
        <w:rPr>
          <w:sz w:val="24"/>
          <w:szCs w:val="24"/>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Ņemot vērā faktu, ka esošā līguma summa par Slimnīcas printeru toneru kasešu uzpildi tika izlietota, valde nolēma pēc tirgus izpētes atļaut slēgt līgumu par printeru toneru kasešu uzpildi un restaurāciju ar SIA “</w:t>
      </w:r>
      <w:proofErr w:type="spellStart"/>
      <w:r w:rsidRPr="00DF4DA4">
        <w:rPr>
          <w:sz w:val="22"/>
          <w:szCs w:val="22"/>
          <w:lang w:eastAsia="en-US"/>
        </w:rPr>
        <w:t>Xprint</w:t>
      </w:r>
      <w:proofErr w:type="spellEnd"/>
      <w:r w:rsidRPr="00DF4DA4">
        <w:rPr>
          <w:sz w:val="22"/>
          <w:szCs w:val="22"/>
          <w:lang w:eastAsia="en-US"/>
        </w:rPr>
        <w:t>” uz 24 mēnešiem ( līguma summa EUR 8 845,00 bez PVN).</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Ņemot vērā telpu nolietojumu, valde nolēma pēc tirgus izpētes atļaut veikt galvenās grāmatvedes kabineta kosmētisko remontu SIA “</w:t>
      </w:r>
      <w:proofErr w:type="spellStart"/>
      <w:r w:rsidRPr="00DF4DA4">
        <w:rPr>
          <w:sz w:val="22"/>
          <w:szCs w:val="22"/>
          <w:lang w:eastAsia="en-US"/>
        </w:rPr>
        <w:t>Universbūvei</w:t>
      </w:r>
      <w:proofErr w:type="spellEnd"/>
      <w:r w:rsidRPr="00DF4DA4">
        <w:rPr>
          <w:sz w:val="22"/>
          <w:szCs w:val="22"/>
          <w:lang w:eastAsia="en-US"/>
        </w:rPr>
        <w:t>” par kopējo summu EUR 2 670,00 bez PVN.</w:t>
      </w:r>
    </w:p>
    <w:p w:rsidR="00275117" w:rsidRPr="00DF4DA4" w:rsidRDefault="00275117" w:rsidP="00275117">
      <w:pPr>
        <w:spacing w:after="200" w:line="360" w:lineRule="auto"/>
        <w:contextualSpacing/>
        <w:jc w:val="both"/>
        <w:rPr>
          <w:sz w:val="22"/>
          <w:szCs w:val="22"/>
          <w:lang w:eastAsia="en-US"/>
        </w:rPr>
      </w:pPr>
    </w:p>
    <w:p w:rsidR="00275117" w:rsidRPr="00DF4DA4" w:rsidRDefault="00275117" w:rsidP="00275117">
      <w:pPr>
        <w:spacing w:after="200" w:line="360" w:lineRule="auto"/>
        <w:contextualSpacing/>
        <w:jc w:val="both"/>
        <w:rPr>
          <w:sz w:val="22"/>
          <w:szCs w:val="22"/>
          <w:lang w:eastAsia="en-US"/>
        </w:rPr>
      </w:pPr>
      <w:r w:rsidRPr="00DF4DA4">
        <w:rPr>
          <w:sz w:val="22"/>
          <w:szCs w:val="22"/>
          <w:lang w:eastAsia="en-US"/>
        </w:rPr>
        <w:t>Lai nodrošinātu Asins kabineta darbību, valde nolēma pēc tirgus izpētes iegādāties ledusskapi eritrocītu masas uzglabāšanai no SIA “</w:t>
      </w:r>
      <w:proofErr w:type="spellStart"/>
      <w:r w:rsidRPr="00DF4DA4">
        <w:rPr>
          <w:sz w:val="22"/>
          <w:szCs w:val="22"/>
          <w:lang w:eastAsia="en-US"/>
        </w:rPr>
        <w:t>Medilink</w:t>
      </w:r>
      <w:proofErr w:type="spellEnd"/>
      <w:r w:rsidRPr="00DF4DA4">
        <w:rPr>
          <w:sz w:val="22"/>
          <w:szCs w:val="22"/>
          <w:lang w:eastAsia="en-US"/>
        </w:rPr>
        <w:t>” par kopējo summu EUR 2 650,00 ar PVN.</w:t>
      </w:r>
    </w:p>
    <w:p w:rsidR="00717992" w:rsidRPr="00DF4DA4" w:rsidRDefault="00717992" w:rsidP="00613937">
      <w:pPr>
        <w:spacing w:line="360" w:lineRule="auto"/>
        <w:jc w:val="both"/>
        <w:rPr>
          <w:sz w:val="22"/>
          <w:szCs w:val="22"/>
          <w:lang w:eastAsia="en-US"/>
        </w:rPr>
      </w:pPr>
    </w:p>
    <w:p w:rsidR="00717992" w:rsidRPr="00DF4DA4" w:rsidRDefault="00717992" w:rsidP="00717992">
      <w:pPr>
        <w:spacing w:line="360" w:lineRule="auto"/>
        <w:jc w:val="both"/>
        <w:rPr>
          <w:sz w:val="22"/>
          <w:szCs w:val="22"/>
          <w:lang w:eastAsia="en-US"/>
        </w:rPr>
      </w:pPr>
      <w:r w:rsidRPr="00DF4DA4">
        <w:rPr>
          <w:sz w:val="22"/>
          <w:szCs w:val="22"/>
          <w:lang w:eastAsia="en-US"/>
        </w:rPr>
        <w:t>Lai nodrošinātu iepirkumu procedūru Slimnīcā atbilstoši “Publisko iepirkumu likumā” noteiktajai kārtībai, laika periodā  no 201</w:t>
      </w:r>
      <w:r w:rsidR="00275117" w:rsidRPr="00DF4DA4">
        <w:rPr>
          <w:sz w:val="22"/>
          <w:szCs w:val="22"/>
          <w:lang w:eastAsia="en-US"/>
        </w:rPr>
        <w:t>9</w:t>
      </w:r>
      <w:r w:rsidRPr="00DF4DA4">
        <w:rPr>
          <w:sz w:val="22"/>
          <w:szCs w:val="22"/>
          <w:lang w:eastAsia="en-US"/>
        </w:rPr>
        <w:t>. gada 1. janvāra līdz 201</w:t>
      </w:r>
      <w:r w:rsidR="00275117" w:rsidRPr="00DF4DA4">
        <w:rPr>
          <w:sz w:val="22"/>
          <w:szCs w:val="22"/>
          <w:lang w:eastAsia="en-US"/>
        </w:rPr>
        <w:t>9</w:t>
      </w:r>
      <w:r w:rsidRPr="00DF4DA4">
        <w:rPr>
          <w:sz w:val="22"/>
          <w:szCs w:val="22"/>
          <w:lang w:eastAsia="en-US"/>
        </w:rPr>
        <w:t>. gada 31. martam tika izsludinātas un veiktas sekojošas iepirkumu procedūras atbilstoši iepirkumu plānam:</w:t>
      </w:r>
    </w:p>
    <w:p w:rsidR="00275117" w:rsidRPr="00DF4DA4" w:rsidRDefault="00275117" w:rsidP="00275117">
      <w:pPr>
        <w:spacing w:line="360" w:lineRule="auto"/>
        <w:jc w:val="both"/>
        <w:rPr>
          <w:sz w:val="22"/>
          <w:szCs w:val="22"/>
          <w:lang w:eastAsia="en-US"/>
        </w:rPr>
      </w:pPr>
      <w:r w:rsidRPr="00DF4DA4">
        <w:rPr>
          <w:sz w:val="22"/>
          <w:szCs w:val="22"/>
          <w:lang w:eastAsia="en-US"/>
        </w:rPr>
        <w:t xml:space="preserve">1) Atklāts konkurss “Mazo kaulu bloķējošo titāna </w:t>
      </w:r>
      <w:proofErr w:type="spellStart"/>
      <w:r w:rsidRPr="00DF4DA4">
        <w:rPr>
          <w:sz w:val="22"/>
          <w:szCs w:val="22"/>
          <w:lang w:eastAsia="en-US"/>
        </w:rPr>
        <w:t>osteositēžu</w:t>
      </w:r>
      <w:proofErr w:type="spellEnd"/>
      <w:r w:rsidRPr="00DF4DA4">
        <w:rPr>
          <w:sz w:val="22"/>
          <w:szCs w:val="22"/>
          <w:lang w:eastAsia="en-US"/>
        </w:rPr>
        <w:t xml:space="preserve"> implantu piegāde”;</w:t>
      </w:r>
    </w:p>
    <w:p w:rsidR="00275117" w:rsidRPr="00DF4DA4" w:rsidRDefault="00275117" w:rsidP="00275117">
      <w:pPr>
        <w:spacing w:line="360" w:lineRule="auto"/>
        <w:jc w:val="both"/>
        <w:rPr>
          <w:sz w:val="22"/>
          <w:szCs w:val="22"/>
          <w:lang w:eastAsia="en-US"/>
        </w:rPr>
      </w:pPr>
      <w:r w:rsidRPr="00DF4DA4">
        <w:rPr>
          <w:sz w:val="22"/>
          <w:szCs w:val="22"/>
          <w:lang w:eastAsia="en-US"/>
        </w:rPr>
        <w:t>2) Iepirkuma procedūra "Liftu tehniskā apkope";</w:t>
      </w:r>
    </w:p>
    <w:p w:rsidR="00275117" w:rsidRPr="00DF4DA4" w:rsidRDefault="00275117" w:rsidP="00275117">
      <w:pPr>
        <w:spacing w:line="360" w:lineRule="auto"/>
        <w:jc w:val="both"/>
        <w:rPr>
          <w:sz w:val="22"/>
          <w:szCs w:val="22"/>
          <w:lang w:eastAsia="en-US"/>
        </w:rPr>
      </w:pPr>
      <w:r w:rsidRPr="00DF4DA4">
        <w:rPr>
          <w:sz w:val="22"/>
          <w:szCs w:val="22"/>
          <w:lang w:eastAsia="en-US"/>
        </w:rPr>
        <w:t>3) Atklāts konkurss “VSIA „Traumatoloģijas un ortopēdijas slimnīca” veselības aprūpes atkritumu apsaimniekošana”</w:t>
      </w:r>
    </w:p>
    <w:p w:rsidR="00275117" w:rsidRPr="00DF4DA4" w:rsidRDefault="00275117" w:rsidP="00275117">
      <w:pPr>
        <w:spacing w:line="360" w:lineRule="auto"/>
        <w:jc w:val="both"/>
        <w:rPr>
          <w:sz w:val="22"/>
          <w:szCs w:val="22"/>
          <w:lang w:eastAsia="en-US"/>
        </w:rPr>
      </w:pPr>
      <w:r w:rsidRPr="00DF4DA4">
        <w:rPr>
          <w:sz w:val="22"/>
          <w:szCs w:val="22"/>
          <w:lang w:eastAsia="en-US"/>
        </w:rPr>
        <w:t>4) Iepirkuma procedūra " Dzeramā avota ūdens piegāde ";</w:t>
      </w:r>
    </w:p>
    <w:p w:rsidR="00275117" w:rsidRPr="00DF4DA4" w:rsidRDefault="00275117" w:rsidP="00275117">
      <w:pPr>
        <w:spacing w:line="360" w:lineRule="auto"/>
        <w:jc w:val="both"/>
        <w:rPr>
          <w:sz w:val="22"/>
          <w:szCs w:val="22"/>
          <w:lang w:eastAsia="en-US"/>
        </w:rPr>
      </w:pPr>
      <w:r w:rsidRPr="00DF4DA4">
        <w:rPr>
          <w:sz w:val="22"/>
          <w:szCs w:val="22"/>
          <w:lang w:eastAsia="en-US"/>
        </w:rPr>
        <w:t>5) Iepirkuma procedūra " Dažādu medicīnas preču piegāde ";</w:t>
      </w:r>
    </w:p>
    <w:p w:rsidR="00275117" w:rsidRPr="00DF4DA4" w:rsidRDefault="00275117" w:rsidP="00275117">
      <w:pPr>
        <w:spacing w:line="360" w:lineRule="auto"/>
        <w:jc w:val="both"/>
        <w:rPr>
          <w:sz w:val="22"/>
          <w:szCs w:val="22"/>
          <w:lang w:eastAsia="en-US"/>
        </w:rPr>
      </w:pPr>
      <w:r w:rsidRPr="00DF4DA4">
        <w:rPr>
          <w:sz w:val="22"/>
          <w:szCs w:val="22"/>
          <w:lang w:eastAsia="en-US"/>
        </w:rPr>
        <w:t>6) Iepirkuma procedūra "Medicīnisko veidlapu maketēšana, izgatavošana, pavairošana un piegāde";</w:t>
      </w:r>
    </w:p>
    <w:p w:rsidR="00275117" w:rsidRPr="00DF4DA4" w:rsidRDefault="00275117" w:rsidP="00275117">
      <w:pPr>
        <w:spacing w:line="360" w:lineRule="auto"/>
        <w:jc w:val="both"/>
        <w:rPr>
          <w:sz w:val="22"/>
          <w:szCs w:val="22"/>
          <w:lang w:eastAsia="en-US"/>
        </w:rPr>
      </w:pPr>
      <w:r w:rsidRPr="00DF4DA4">
        <w:rPr>
          <w:sz w:val="22"/>
          <w:szCs w:val="22"/>
          <w:lang w:eastAsia="en-US"/>
        </w:rPr>
        <w:t>7) Iepirkuma procedūra "Gaisa apstrādes iekārtu tehniskā apkope un gaisa filtru piegāde";</w:t>
      </w:r>
    </w:p>
    <w:p w:rsidR="00275117" w:rsidRPr="00DF4DA4" w:rsidRDefault="00275117" w:rsidP="00275117">
      <w:pPr>
        <w:spacing w:line="360" w:lineRule="auto"/>
        <w:jc w:val="both"/>
        <w:rPr>
          <w:sz w:val="22"/>
          <w:szCs w:val="22"/>
          <w:lang w:eastAsia="en-US"/>
        </w:rPr>
      </w:pPr>
      <w:r w:rsidRPr="00DF4DA4">
        <w:rPr>
          <w:sz w:val="22"/>
          <w:szCs w:val="22"/>
          <w:lang w:eastAsia="en-US"/>
        </w:rPr>
        <w:t>8) Atklāts konkurss “Vienota mugurkaula fiksācijas sistēma no galvaskausa pamatnes līdz krusta kaulam 360 grādu fiksācijai”.</w:t>
      </w:r>
    </w:p>
    <w:p w:rsidR="00275117" w:rsidRPr="00DF4DA4" w:rsidRDefault="00275117" w:rsidP="00717992">
      <w:pPr>
        <w:spacing w:line="360" w:lineRule="auto"/>
        <w:jc w:val="both"/>
        <w:rPr>
          <w:sz w:val="22"/>
          <w:szCs w:val="22"/>
          <w:lang w:eastAsia="en-US"/>
        </w:rPr>
      </w:pPr>
    </w:p>
    <w:p w:rsidR="001823E2" w:rsidRPr="00DF4DA4" w:rsidRDefault="001823E2" w:rsidP="001823E2">
      <w:pPr>
        <w:spacing w:after="200" w:line="360" w:lineRule="auto"/>
        <w:contextualSpacing/>
        <w:jc w:val="both"/>
        <w:rPr>
          <w:sz w:val="22"/>
          <w:szCs w:val="22"/>
          <w:lang w:eastAsia="en-US"/>
        </w:rPr>
      </w:pPr>
      <w:r w:rsidRPr="00DF4DA4">
        <w:rPr>
          <w:sz w:val="22"/>
          <w:szCs w:val="22"/>
          <w:lang w:eastAsia="en-US"/>
        </w:rPr>
        <w:t xml:space="preserve">Savukārt, lai nodrošinātu ISO 9001 noteiktajiem standartiem atbilstošu Slimnīcas darbību, tika veiktas sekojošas darbības kvalitātes sistēmas </w:t>
      </w:r>
      <w:r w:rsidR="00717992" w:rsidRPr="00DF4DA4">
        <w:rPr>
          <w:sz w:val="22"/>
          <w:szCs w:val="22"/>
          <w:lang w:eastAsia="en-US"/>
        </w:rPr>
        <w:t>uzturēšanai: laika posmā no 201</w:t>
      </w:r>
      <w:r w:rsidR="00275117" w:rsidRPr="00DF4DA4">
        <w:rPr>
          <w:sz w:val="22"/>
          <w:szCs w:val="22"/>
          <w:lang w:eastAsia="en-US"/>
        </w:rPr>
        <w:t>9</w:t>
      </w:r>
      <w:r w:rsidRPr="00DF4DA4">
        <w:rPr>
          <w:sz w:val="22"/>
          <w:szCs w:val="22"/>
          <w:lang w:eastAsia="en-US"/>
        </w:rPr>
        <w:t>. ga</w:t>
      </w:r>
      <w:r w:rsidR="00DE01C0" w:rsidRPr="00DF4DA4">
        <w:rPr>
          <w:sz w:val="22"/>
          <w:szCs w:val="22"/>
          <w:lang w:eastAsia="en-US"/>
        </w:rPr>
        <w:t>da 1. janvāra līdz 201</w:t>
      </w:r>
      <w:r w:rsidR="00275117" w:rsidRPr="00DF4DA4">
        <w:rPr>
          <w:sz w:val="22"/>
          <w:szCs w:val="22"/>
          <w:lang w:eastAsia="en-US"/>
        </w:rPr>
        <w:t>9</w:t>
      </w:r>
      <w:r w:rsidR="00B336CD" w:rsidRPr="00DF4DA4">
        <w:rPr>
          <w:sz w:val="22"/>
          <w:szCs w:val="22"/>
          <w:lang w:eastAsia="en-US"/>
        </w:rPr>
        <w:t xml:space="preserve">. gada 31. </w:t>
      </w:r>
      <w:r w:rsidR="00DE01C0" w:rsidRPr="00DF4DA4">
        <w:rPr>
          <w:sz w:val="22"/>
          <w:szCs w:val="22"/>
          <w:lang w:eastAsia="en-US"/>
        </w:rPr>
        <w:t>martam</w:t>
      </w:r>
      <w:r w:rsidRPr="00DF4DA4">
        <w:rPr>
          <w:sz w:val="22"/>
          <w:szCs w:val="22"/>
          <w:lang w:eastAsia="en-US"/>
        </w:rPr>
        <w:t xml:space="preserve"> Slimnīcā ir izstrādāti un/vai aktualizēti un apstiprināti sekojoši iekšējie normatīvie dokumenti:</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lastRenderedPageBreak/>
        <w:t>Nolikums par Medicīnas dokumentācijas un informācijas nodaļu;</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Nolikums par Ķirurģisko operāciju nodaļu;</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Instrukcija par mutiskiem </w:t>
      </w:r>
      <w:proofErr w:type="spellStart"/>
      <w:r w:rsidRPr="00DF4DA4">
        <w:rPr>
          <w:sz w:val="22"/>
          <w:szCs w:val="22"/>
          <w:lang w:eastAsia="en-US"/>
        </w:rPr>
        <w:t>laboratorās</w:t>
      </w:r>
      <w:proofErr w:type="spellEnd"/>
      <w:r w:rsidRPr="00DF4DA4">
        <w:rPr>
          <w:sz w:val="22"/>
          <w:szCs w:val="22"/>
          <w:lang w:eastAsia="en-US"/>
        </w:rPr>
        <w:t xml:space="preserve"> izmeklēšanas pieprasījumiem;</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Plāns neparedzētām situācijām, lai nodrošinātu, ka būtiski pakalpojumi ir pieejami ārkārtas situācijās vai citos apstākļos, kad laboratorijas pakalpojumi ir ierobežoti vai nav pieejami;</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Mikrobioloģijas un </w:t>
      </w:r>
      <w:proofErr w:type="spellStart"/>
      <w:r w:rsidRPr="00DF4DA4">
        <w:rPr>
          <w:sz w:val="22"/>
          <w:szCs w:val="22"/>
          <w:lang w:eastAsia="en-US"/>
        </w:rPr>
        <w:t>patohistoloģijas</w:t>
      </w:r>
      <w:proofErr w:type="spellEnd"/>
      <w:r w:rsidRPr="00DF4DA4">
        <w:rPr>
          <w:sz w:val="22"/>
          <w:szCs w:val="22"/>
          <w:lang w:eastAsia="en-US"/>
        </w:rPr>
        <w:t xml:space="preserve"> laboratorijas ārējās kvalitātes kontroles plāns 2019.gadam;</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Mikrobioloģijas un </w:t>
      </w:r>
      <w:proofErr w:type="spellStart"/>
      <w:r w:rsidRPr="00DF4DA4">
        <w:rPr>
          <w:sz w:val="22"/>
          <w:szCs w:val="22"/>
          <w:lang w:eastAsia="en-US"/>
        </w:rPr>
        <w:t>patohistoloģijas</w:t>
      </w:r>
      <w:proofErr w:type="spellEnd"/>
      <w:r w:rsidRPr="00DF4DA4">
        <w:rPr>
          <w:sz w:val="22"/>
          <w:szCs w:val="22"/>
          <w:lang w:eastAsia="en-US"/>
        </w:rPr>
        <w:t xml:space="preserve"> apvienotās laboratorijas audita laika plāns 2019.gadam;</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Laboratorijas darbības uzlabošanas plāns 2019. gadam;</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Mikrobioloģijas laboratorijas references intervāli, mērvienības, brīdinājuma / kritiskās vērtības;</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Izmeklēšanas rezultātu ārējās kvalitātes kontrole </w:t>
      </w:r>
      <w:proofErr w:type="spellStart"/>
      <w:r w:rsidRPr="00DF4DA4">
        <w:rPr>
          <w:sz w:val="22"/>
          <w:szCs w:val="22"/>
          <w:lang w:eastAsia="en-US"/>
        </w:rPr>
        <w:t>Patohistoloģijas</w:t>
      </w:r>
      <w:proofErr w:type="spellEnd"/>
      <w:r w:rsidRPr="00DF4DA4">
        <w:rPr>
          <w:sz w:val="22"/>
          <w:szCs w:val="22"/>
          <w:lang w:eastAsia="en-US"/>
        </w:rPr>
        <w:t xml:space="preserve"> un audu konservācijas laboratorijā;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Noteikumi par higiēniskā un </w:t>
      </w:r>
      <w:proofErr w:type="spellStart"/>
      <w:r w:rsidRPr="00DF4DA4">
        <w:rPr>
          <w:sz w:val="22"/>
          <w:szCs w:val="22"/>
          <w:lang w:eastAsia="en-US"/>
        </w:rPr>
        <w:t>pretepidēmiskā</w:t>
      </w:r>
      <w:proofErr w:type="spellEnd"/>
      <w:r w:rsidRPr="00DF4DA4">
        <w:rPr>
          <w:sz w:val="22"/>
          <w:szCs w:val="22"/>
          <w:lang w:eastAsia="en-US"/>
        </w:rPr>
        <w:t xml:space="preserve"> režīma pamatprasībām Ķirurģisko operāciju nodaļā;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Instrukcija par septisko operāciju darba organizāciju Ķirurģisko operāciju nodaļā;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Darbs ar problēmu situācijām, priekšlikumiem, sūdzībām un iesniegumiem;</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Darba tiesisko attiecību nodibināšana;</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Stacionāra pacientu kustības un gultu fonda uzskaite;</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Ārstnieciskā darba analīze;</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Ķirurģisko operāciju nodrošināšana;</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Medicīnisko iekārtu un mērinstrumentu kalibrēšana, verificēšana, remontdarbu nodrošināšana;</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Darbs ar NVD, SPKC un apdrošināšanas sabiedrībām;</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Procesa apraksts – </w:t>
      </w:r>
      <w:proofErr w:type="spellStart"/>
      <w:r w:rsidRPr="00DF4DA4">
        <w:rPr>
          <w:sz w:val="22"/>
          <w:szCs w:val="22"/>
          <w:lang w:eastAsia="en-US"/>
        </w:rPr>
        <w:t>Artroskopisko</w:t>
      </w:r>
      <w:proofErr w:type="spellEnd"/>
      <w:r w:rsidRPr="00DF4DA4">
        <w:rPr>
          <w:sz w:val="22"/>
          <w:szCs w:val="22"/>
          <w:lang w:eastAsia="en-US"/>
        </w:rPr>
        <w:t xml:space="preserve"> instrumentu, aparatūras un implantu pasūtīšana, saņemšana,  uzskaite, glabāšana un norakstīšana;</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Darbs ar aparatūru, inventāru, medikamentiem, palīglīdzekļiem, instrumentiem un implantiem Centralizētās sterilizācijas un sterilo materiālu apgādes nodaļā;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Procesa apraksts – Centralizētās sterilizācijas un sterilo materiālu apgādes nodaļas darbības organizācija un kvalitātes kontrole.</w:t>
      </w:r>
    </w:p>
    <w:p w:rsidR="00275117" w:rsidRPr="00DF4DA4" w:rsidRDefault="00275117" w:rsidP="00275117">
      <w:pPr>
        <w:spacing w:line="360" w:lineRule="auto"/>
        <w:jc w:val="both"/>
        <w:rPr>
          <w:sz w:val="24"/>
          <w:szCs w:val="24"/>
        </w:rPr>
      </w:pPr>
    </w:p>
    <w:p w:rsidR="00275117" w:rsidRPr="00DF4DA4" w:rsidRDefault="00275117" w:rsidP="00275117">
      <w:pPr>
        <w:spacing w:line="360" w:lineRule="auto"/>
        <w:jc w:val="both"/>
        <w:rPr>
          <w:sz w:val="22"/>
          <w:szCs w:val="22"/>
        </w:rPr>
      </w:pPr>
      <w:r w:rsidRPr="00DF4DA4">
        <w:rPr>
          <w:sz w:val="22"/>
          <w:szCs w:val="22"/>
        </w:rPr>
        <w:lastRenderedPageBreak/>
        <w:t>2019. gada 1. ceturksnī notika pacientu aptaujas par ārstniecības un aprūpes pakalpojumu kvalitātes novērtējumu Īslaicīgās ķirurģijas centrā (1. nodaļa) un Traumatoloģijas centrā (4. nodaļa).</w:t>
      </w:r>
    </w:p>
    <w:p w:rsidR="00275117" w:rsidRPr="00DF4DA4" w:rsidRDefault="00275117" w:rsidP="00275117">
      <w:pPr>
        <w:spacing w:line="360" w:lineRule="auto"/>
        <w:jc w:val="both"/>
        <w:rPr>
          <w:sz w:val="22"/>
          <w:szCs w:val="22"/>
        </w:rPr>
      </w:pPr>
      <w:r w:rsidRPr="00DF4DA4">
        <w:rPr>
          <w:sz w:val="22"/>
          <w:szCs w:val="22"/>
        </w:rPr>
        <w:t>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9 problēmu ziņojums. Šiem ziņojumiem ir piemērotas uzlabošanas darbības.</w:t>
      </w:r>
    </w:p>
    <w:p w:rsidR="00275117" w:rsidRPr="00DF4DA4" w:rsidRDefault="00275117" w:rsidP="00275117">
      <w:pPr>
        <w:spacing w:line="360" w:lineRule="auto"/>
        <w:jc w:val="both"/>
        <w:rPr>
          <w:sz w:val="22"/>
          <w:szCs w:val="22"/>
        </w:rPr>
      </w:pPr>
    </w:p>
    <w:p w:rsidR="00275117" w:rsidRPr="00DF4DA4" w:rsidRDefault="00275117" w:rsidP="00275117">
      <w:pPr>
        <w:spacing w:line="360" w:lineRule="auto"/>
        <w:jc w:val="both"/>
        <w:rPr>
          <w:sz w:val="22"/>
          <w:szCs w:val="22"/>
        </w:rPr>
      </w:pPr>
      <w:r w:rsidRPr="00DF4DA4">
        <w:rPr>
          <w:sz w:val="22"/>
          <w:szCs w:val="22"/>
        </w:rPr>
        <w:t>2019. gada 1. ceturksnī ir veikta piegādātāju sarakstu aktualizēšana un piegādātāju novērtējums par 2018.gadu. Uzlabošanas darbības tiek piemērotas pēc nepieciešamības.</w:t>
      </w:r>
    </w:p>
    <w:p w:rsidR="00275117" w:rsidRPr="00DF4DA4" w:rsidRDefault="00275117" w:rsidP="00275117">
      <w:pPr>
        <w:spacing w:line="360" w:lineRule="auto"/>
        <w:jc w:val="both"/>
        <w:rPr>
          <w:sz w:val="22"/>
          <w:szCs w:val="22"/>
        </w:rPr>
      </w:pPr>
      <w:r w:rsidRPr="00DF4DA4">
        <w:rPr>
          <w:sz w:val="22"/>
          <w:szCs w:val="22"/>
        </w:rPr>
        <w:t xml:space="preserve">Laika posmā no 2019. gada 1. janvāra līdz 2019. gada 31. martam Slimnīcā nav reģistrētu gadījumu par ārstniecības personāla negodprātīgas, neētiskas rīcības situācijām un / vai par interešu konfliktu situācijām. </w:t>
      </w:r>
    </w:p>
    <w:p w:rsidR="00590EB0" w:rsidRPr="0011355F" w:rsidRDefault="00590EB0" w:rsidP="00275117">
      <w:pPr>
        <w:spacing w:line="360" w:lineRule="auto"/>
        <w:jc w:val="both"/>
        <w:rPr>
          <w:sz w:val="22"/>
          <w:szCs w:val="22"/>
        </w:rPr>
      </w:pPr>
    </w:p>
    <w:p w:rsidR="00275117" w:rsidRPr="0011355F" w:rsidRDefault="00275117" w:rsidP="00275117">
      <w:pPr>
        <w:spacing w:line="360" w:lineRule="auto"/>
        <w:jc w:val="both"/>
        <w:rPr>
          <w:sz w:val="22"/>
          <w:szCs w:val="22"/>
        </w:rPr>
      </w:pPr>
      <w:r w:rsidRPr="0011355F">
        <w:rPr>
          <w:sz w:val="22"/>
          <w:szCs w:val="22"/>
        </w:rPr>
        <w:t xml:space="preserve">2019. gada 1. ceturksnī ir apstiprināti Slimnīcas </w:t>
      </w:r>
      <w:r w:rsidR="00CC5A5D">
        <w:rPr>
          <w:sz w:val="22"/>
          <w:szCs w:val="22"/>
        </w:rPr>
        <w:t xml:space="preserve">iekšējie </w:t>
      </w:r>
      <w:bookmarkStart w:id="0" w:name="_GoBack"/>
      <w:bookmarkEnd w:id="0"/>
      <w:r w:rsidRPr="0011355F">
        <w:rPr>
          <w:sz w:val="22"/>
          <w:szCs w:val="22"/>
        </w:rPr>
        <w:t>mērķi:</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Izstrādāt un ieviest fizisku personu datu aizsardzības sistēmu;</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Nodrošināt māsu klīnisko profesionālo iemaņu apgūšanas procesu studiju / mācību kursu ietvaros;</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Izsniegt pacientiem konsīlija lēmumu konsīlija norises laikā;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 xml:space="preserve">Veikt pacientu faktiski izlietoto medikamentu uzskaiti datorprogrammā Palma </w:t>
      </w:r>
      <w:proofErr w:type="spellStart"/>
      <w:r w:rsidRPr="00DF4DA4">
        <w:rPr>
          <w:sz w:val="22"/>
          <w:szCs w:val="22"/>
          <w:lang w:eastAsia="en-US"/>
        </w:rPr>
        <w:t>Medical</w:t>
      </w:r>
      <w:proofErr w:type="spellEnd"/>
      <w:r w:rsidRPr="00DF4DA4">
        <w:rPr>
          <w:sz w:val="22"/>
          <w:szCs w:val="22"/>
          <w:lang w:eastAsia="en-US"/>
        </w:rPr>
        <w:t xml:space="preserve"> Traumatoloģijas centrā (4. nodaļā);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Nodrošināt vadošās, specializētās medicīnas iestādes statusu Latvijā, palielinot Slimnīcas ārstu teorētiskās zināšanas, praktiskās prasmes un veicot citu ārstu apmācību Slimnīcā;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Nodrošināt Slimnīcā veicamo pētījumu skaitu palielināšanu par 2%, salīdzinoši ar 2017. gadā veikto pētījumu skaitu;</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Realizēt ārstniecības kvalitātes novērtēšanu;</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Realizēt vadības zināšanu tālākizglītības kursu programmu struktūrvienību virsmāsām / vadītājām - vadītāja lomā un kompetencēs, līderībā, komandas  darbā, darbinieku motivācijas principos, nodaļas ikdienas darba organizācijā, laika plānošanā, stresa un konfliktu menedžmentā;</w:t>
      </w:r>
    </w:p>
    <w:p w:rsidR="00275117" w:rsidRPr="00DF4DA4" w:rsidRDefault="00275117" w:rsidP="00275117">
      <w:pPr>
        <w:numPr>
          <w:ilvl w:val="0"/>
          <w:numId w:val="9"/>
        </w:numPr>
        <w:spacing w:before="60" w:line="360" w:lineRule="auto"/>
        <w:ind w:left="1276" w:hanging="567"/>
        <w:jc w:val="both"/>
        <w:rPr>
          <w:sz w:val="22"/>
          <w:szCs w:val="22"/>
          <w:lang w:eastAsia="en-US"/>
        </w:rPr>
      </w:pPr>
      <w:r w:rsidRPr="00DF4DA4">
        <w:rPr>
          <w:sz w:val="22"/>
          <w:szCs w:val="22"/>
          <w:lang w:eastAsia="en-US"/>
        </w:rPr>
        <w:t>Veikt 1. operāciju bloka rekonstrukciju.</w:t>
      </w:r>
    </w:p>
    <w:p w:rsidR="00590EB0" w:rsidRPr="00DF4DA4" w:rsidRDefault="00590EB0" w:rsidP="0085343E">
      <w:pPr>
        <w:spacing w:line="360" w:lineRule="auto"/>
        <w:jc w:val="both"/>
        <w:rPr>
          <w:sz w:val="22"/>
          <w:szCs w:val="22"/>
        </w:rPr>
      </w:pPr>
    </w:p>
    <w:p w:rsidR="00590EB0" w:rsidRPr="00DF4DA4" w:rsidRDefault="00590EB0" w:rsidP="00590EB0">
      <w:pPr>
        <w:spacing w:line="360" w:lineRule="auto"/>
        <w:jc w:val="both"/>
        <w:rPr>
          <w:sz w:val="22"/>
          <w:szCs w:val="22"/>
        </w:rPr>
      </w:pPr>
      <w:r w:rsidRPr="00DF4DA4">
        <w:rPr>
          <w:sz w:val="22"/>
          <w:szCs w:val="22"/>
        </w:rPr>
        <w:t xml:space="preserve">Kaut arī Norvēģu valdības divpusējā finanšu instrumenta projekts Nr. LV0026 „Aprūpes organizācija” ir noslēdzies 2011.gadā, šobrīd turpinās ikdienas darbs ar tā rezultātā izstrādātajām </w:t>
      </w:r>
      <w:r w:rsidRPr="00DF4DA4">
        <w:rPr>
          <w:sz w:val="22"/>
          <w:szCs w:val="22"/>
        </w:rPr>
        <w:lastRenderedPageBreak/>
        <w:t xml:space="preserve">datorprogrammām. Operāciju plānošanai veiksmīgi tiek izmantota </w:t>
      </w:r>
      <w:proofErr w:type="spellStart"/>
      <w:r w:rsidRPr="00DF4DA4">
        <w:rPr>
          <w:sz w:val="22"/>
          <w:szCs w:val="22"/>
        </w:rPr>
        <w:t>Opis</w:t>
      </w:r>
      <w:proofErr w:type="spellEnd"/>
      <w:r w:rsidRPr="00DF4DA4">
        <w:rPr>
          <w:sz w:val="22"/>
          <w:szCs w:val="22"/>
        </w:rPr>
        <w:t xml:space="preserve"> operāciju plānošanas sistēma. </w:t>
      </w:r>
    </w:p>
    <w:p w:rsidR="00590EB0" w:rsidRPr="00DF4DA4" w:rsidRDefault="00590EB0" w:rsidP="00590EB0">
      <w:pPr>
        <w:spacing w:line="360" w:lineRule="auto"/>
        <w:jc w:val="both"/>
        <w:rPr>
          <w:sz w:val="22"/>
          <w:szCs w:val="22"/>
        </w:rPr>
      </w:pPr>
    </w:p>
    <w:p w:rsidR="00590EB0" w:rsidRPr="00DF4DA4" w:rsidRDefault="00590EB0" w:rsidP="00590EB0">
      <w:pPr>
        <w:spacing w:line="360" w:lineRule="auto"/>
        <w:jc w:val="both"/>
        <w:rPr>
          <w:sz w:val="22"/>
          <w:szCs w:val="22"/>
        </w:rPr>
      </w:pPr>
      <w:r w:rsidRPr="00DF4DA4">
        <w:rPr>
          <w:sz w:val="22"/>
          <w:szCs w:val="22"/>
        </w:rPr>
        <w:t xml:space="preserve">2019.gada 1.ceturksnī drošības nolūkos atkārtoti tika paplašināta videonovērošanas sistēma Slimnīcas teritorijā. </w:t>
      </w:r>
    </w:p>
    <w:p w:rsidR="00590EB0" w:rsidRPr="00DF4DA4" w:rsidRDefault="00590EB0" w:rsidP="00590EB0">
      <w:pPr>
        <w:spacing w:line="360" w:lineRule="auto"/>
        <w:jc w:val="both"/>
        <w:rPr>
          <w:sz w:val="22"/>
          <w:szCs w:val="22"/>
        </w:rPr>
      </w:pPr>
      <w:r w:rsidRPr="00DF4DA4">
        <w:rPr>
          <w:sz w:val="22"/>
          <w:szCs w:val="22"/>
        </w:rPr>
        <w:t>Turpinās medikamentu un materiālu norakstīšanas uz konkrēto pacientu ieviešanas process. Ir radīta iespēja veikt pacientu apziņošanu ar īsziņu palīdzību. Lietvedības sistēmai Edus ir pieslēgta e-adreses funkcionalitāte.</w:t>
      </w:r>
    </w:p>
    <w:p w:rsidR="00590EB0" w:rsidRPr="00DF4DA4" w:rsidRDefault="00590EB0" w:rsidP="00590EB0">
      <w:pPr>
        <w:spacing w:line="360" w:lineRule="auto"/>
        <w:jc w:val="both"/>
        <w:rPr>
          <w:sz w:val="22"/>
          <w:szCs w:val="22"/>
        </w:rPr>
      </w:pPr>
    </w:p>
    <w:p w:rsidR="00590EB0" w:rsidRPr="00DF4DA4" w:rsidRDefault="00590EB0" w:rsidP="00590EB0">
      <w:pPr>
        <w:spacing w:line="360" w:lineRule="auto"/>
        <w:jc w:val="both"/>
        <w:rPr>
          <w:sz w:val="22"/>
          <w:szCs w:val="22"/>
        </w:rPr>
      </w:pPr>
      <w:r w:rsidRPr="00DF4DA4">
        <w:rPr>
          <w:sz w:val="22"/>
          <w:szCs w:val="22"/>
        </w:rPr>
        <w:t xml:space="preserve">Ārstniecības personāla </w:t>
      </w:r>
      <w:proofErr w:type="spellStart"/>
      <w:r w:rsidRPr="00DF4DA4">
        <w:rPr>
          <w:sz w:val="22"/>
          <w:szCs w:val="22"/>
        </w:rPr>
        <w:t>pēcdiploma</w:t>
      </w:r>
      <w:proofErr w:type="spellEnd"/>
      <w:r w:rsidRPr="00DF4DA4">
        <w:rPr>
          <w:sz w:val="22"/>
          <w:szCs w:val="22"/>
        </w:rPr>
        <w:t xml:space="preserve"> tālākizglītības ietvaros Slimnīca turpina nodrošināt galvenās māsas dalību Veselības Ministrijas organizētajā, SPKC vadītajā darba grupā par Pacientu drošību un ārstniecības procesu kvalitāti. Darbības ietvaros notiek aktīvs mācīšanās process un vadlīniju izstrāde Pacientu drošībā.</w:t>
      </w:r>
    </w:p>
    <w:p w:rsidR="00590EB0" w:rsidRPr="00DF4DA4" w:rsidRDefault="00590EB0" w:rsidP="0085343E">
      <w:pPr>
        <w:spacing w:line="360" w:lineRule="auto"/>
        <w:jc w:val="both"/>
        <w:rPr>
          <w:sz w:val="22"/>
          <w:szCs w:val="22"/>
        </w:rPr>
      </w:pPr>
    </w:p>
    <w:p w:rsidR="00967324" w:rsidRPr="00DF4DA4" w:rsidRDefault="00967324" w:rsidP="001823E2">
      <w:pPr>
        <w:jc w:val="both"/>
        <w:rPr>
          <w:sz w:val="22"/>
          <w:szCs w:val="22"/>
        </w:rPr>
      </w:pPr>
    </w:p>
    <w:p w:rsidR="001823E2" w:rsidRPr="00DF4DA4" w:rsidRDefault="001823E2" w:rsidP="001823E2">
      <w:pPr>
        <w:jc w:val="both"/>
        <w:rPr>
          <w:sz w:val="22"/>
          <w:szCs w:val="22"/>
        </w:rPr>
      </w:pPr>
      <w:r w:rsidRPr="00DF4DA4">
        <w:rPr>
          <w:sz w:val="22"/>
          <w:szCs w:val="22"/>
        </w:rPr>
        <w:t>Valdes priekšsēdētāja</w:t>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t xml:space="preserve">                       </w:t>
      </w:r>
      <w:proofErr w:type="spellStart"/>
      <w:r w:rsidRPr="00DF4DA4">
        <w:rPr>
          <w:sz w:val="22"/>
          <w:szCs w:val="22"/>
        </w:rPr>
        <w:t>A.Vaivode</w:t>
      </w:r>
      <w:proofErr w:type="spellEnd"/>
    </w:p>
    <w:p w:rsidR="001823E2" w:rsidRPr="00DF4DA4" w:rsidRDefault="001823E2" w:rsidP="001823E2">
      <w:pPr>
        <w:jc w:val="both"/>
        <w:rPr>
          <w:sz w:val="22"/>
          <w:szCs w:val="22"/>
        </w:rPr>
      </w:pPr>
    </w:p>
    <w:p w:rsidR="001823E2" w:rsidRPr="00DF4DA4" w:rsidRDefault="001823E2" w:rsidP="001823E2">
      <w:pPr>
        <w:jc w:val="both"/>
        <w:rPr>
          <w:sz w:val="22"/>
          <w:szCs w:val="22"/>
        </w:rPr>
      </w:pPr>
      <w:r w:rsidRPr="00DF4DA4">
        <w:rPr>
          <w:sz w:val="22"/>
          <w:szCs w:val="22"/>
        </w:rPr>
        <w:t>Valdes locekle</w:t>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r>
      <w:proofErr w:type="spellStart"/>
      <w:r w:rsidRPr="00DF4DA4">
        <w:rPr>
          <w:sz w:val="22"/>
          <w:szCs w:val="22"/>
        </w:rPr>
        <w:t>I.Rantiņa</w:t>
      </w:r>
      <w:proofErr w:type="spellEnd"/>
    </w:p>
    <w:p w:rsidR="001823E2" w:rsidRPr="00DF4DA4" w:rsidRDefault="001823E2" w:rsidP="001823E2">
      <w:pPr>
        <w:jc w:val="both"/>
        <w:rPr>
          <w:sz w:val="22"/>
          <w:szCs w:val="22"/>
        </w:rPr>
      </w:pPr>
    </w:p>
    <w:p w:rsidR="001823E2" w:rsidRPr="00DF4DA4" w:rsidRDefault="001823E2" w:rsidP="001823E2">
      <w:pPr>
        <w:jc w:val="both"/>
        <w:rPr>
          <w:sz w:val="22"/>
          <w:szCs w:val="22"/>
        </w:rPr>
      </w:pPr>
      <w:r w:rsidRPr="00DF4DA4">
        <w:rPr>
          <w:sz w:val="22"/>
          <w:szCs w:val="22"/>
        </w:rPr>
        <w:t>Valdes loceklis</w:t>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t xml:space="preserve">           </w:t>
      </w:r>
      <w:proofErr w:type="spellStart"/>
      <w:r w:rsidRPr="00DF4DA4">
        <w:rPr>
          <w:sz w:val="22"/>
          <w:szCs w:val="22"/>
        </w:rPr>
        <w:t>M.Ciems</w:t>
      </w:r>
      <w:proofErr w:type="spellEnd"/>
    </w:p>
    <w:p w:rsidR="008B42FE" w:rsidRPr="00DF4DA4" w:rsidRDefault="001823E2" w:rsidP="001823E2">
      <w:pPr>
        <w:jc w:val="both"/>
        <w:rPr>
          <w:sz w:val="22"/>
          <w:szCs w:val="22"/>
        </w:rPr>
      </w:pPr>
      <w:r w:rsidRPr="00DF4DA4">
        <w:rPr>
          <w:sz w:val="22"/>
          <w:szCs w:val="22"/>
        </w:rPr>
        <w:tab/>
      </w:r>
      <w:r w:rsidRPr="00DF4DA4">
        <w:rPr>
          <w:sz w:val="22"/>
          <w:szCs w:val="22"/>
        </w:rPr>
        <w:tab/>
      </w:r>
      <w:r w:rsidRPr="00DF4DA4">
        <w:rPr>
          <w:sz w:val="22"/>
          <w:szCs w:val="22"/>
        </w:rPr>
        <w:tab/>
      </w:r>
      <w:r w:rsidRPr="00DF4DA4">
        <w:rPr>
          <w:sz w:val="22"/>
          <w:szCs w:val="22"/>
        </w:rPr>
        <w:tab/>
      </w:r>
      <w:r w:rsidRPr="00DF4DA4">
        <w:rPr>
          <w:sz w:val="22"/>
          <w:szCs w:val="22"/>
        </w:rPr>
        <w:tab/>
        <w:t xml:space="preserve">       </w:t>
      </w:r>
      <w:r w:rsidR="00410052" w:rsidRPr="00DF4DA4">
        <w:rPr>
          <w:sz w:val="22"/>
          <w:szCs w:val="22"/>
        </w:rPr>
        <w:t xml:space="preserve">                </w:t>
      </w:r>
    </w:p>
    <w:sectPr w:rsidR="008B42FE" w:rsidRPr="00DF4DA4"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C10" w:rsidRDefault="00ED6C10" w:rsidP="000352AC">
      <w:r>
        <w:separator/>
      </w:r>
    </w:p>
  </w:endnote>
  <w:endnote w:type="continuationSeparator" w:id="0">
    <w:p w:rsidR="00ED6C10" w:rsidRDefault="00ED6C10"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944"/>
      <w:docPartObj>
        <w:docPartGallery w:val="Page Numbers (Bottom of Page)"/>
        <w:docPartUnique/>
      </w:docPartObj>
    </w:sdtPr>
    <w:sdtEndPr/>
    <w:sdtContent>
      <w:p w:rsidR="00DF4DA4" w:rsidRDefault="00DF4DA4">
        <w:pPr>
          <w:pStyle w:val="Kjene"/>
          <w:jc w:val="right"/>
        </w:pPr>
        <w:r>
          <w:fldChar w:fldCharType="begin"/>
        </w:r>
        <w:r>
          <w:instrText>PAGE   \* MERGEFORMAT</w:instrText>
        </w:r>
        <w:r>
          <w:fldChar w:fldCharType="separate"/>
        </w:r>
        <w:r>
          <w:rPr>
            <w:noProof/>
          </w:rPr>
          <w:t>8</w:t>
        </w:r>
        <w:r>
          <w:fldChar w:fldCharType="end"/>
        </w:r>
      </w:p>
    </w:sdtContent>
  </w:sdt>
  <w:p w:rsidR="00DF4DA4" w:rsidRDefault="00DF4DA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03766"/>
      <w:docPartObj>
        <w:docPartGallery w:val="Page Numbers (Bottom of Page)"/>
        <w:docPartUnique/>
      </w:docPartObj>
    </w:sdtPr>
    <w:sdtEndPr/>
    <w:sdtContent>
      <w:p w:rsidR="00DF4DA4" w:rsidRDefault="00DF4DA4">
        <w:pPr>
          <w:pStyle w:val="Kjene"/>
          <w:jc w:val="center"/>
        </w:pPr>
        <w:r>
          <w:fldChar w:fldCharType="begin"/>
        </w:r>
        <w:r>
          <w:instrText>PAGE   \* MERGEFORMAT</w:instrText>
        </w:r>
        <w:r>
          <w:fldChar w:fldCharType="separate"/>
        </w:r>
        <w:r>
          <w:rPr>
            <w:noProof/>
          </w:rPr>
          <w:t>5</w:t>
        </w:r>
        <w:r>
          <w:fldChar w:fldCharType="end"/>
        </w:r>
      </w:p>
    </w:sdtContent>
  </w:sdt>
  <w:p w:rsidR="00DF4DA4" w:rsidRDefault="00DF4D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C10" w:rsidRDefault="00ED6C10" w:rsidP="000352AC">
      <w:r>
        <w:separator/>
      </w:r>
    </w:p>
  </w:footnote>
  <w:footnote w:type="continuationSeparator" w:id="0">
    <w:p w:rsidR="00ED6C10" w:rsidRDefault="00ED6C10"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6A27"/>
    <w:rsid w:val="000A04E6"/>
    <w:rsid w:val="000A150D"/>
    <w:rsid w:val="000A2E43"/>
    <w:rsid w:val="000A587F"/>
    <w:rsid w:val="000A6673"/>
    <w:rsid w:val="000A68D5"/>
    <w:rsid w:val="000A695C"/>
    <w:rsid w:val="000B0D34"/>
    <w:rsid w:val="000B47AF"/>
    <w:rsid w:val="000B6E6F"/>
    <w:rsid w:val="000C0D70"/>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A20CB"/>
    <w:rsid w:val="001B3174"/>
    <w:rsid w:val="001B591B"/>
    <w:rsid w:val="001B712A"/>
    <w:rsid w:val="001B7B07"/>
    <w:rsid w:val="001C0780"/>
    <w:rsid w:val="001C77E3"/>
    <w:rsid w:val="001C7DAD"/>
    <w:rsid w:val="001D065C"/>
    <w:rsid w:val="001D074B"/>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5FDC"/>
    <w:rsid w:val="0022697C"/>
    <w:rsid w:val="002334B2"/>
    <w:rsid w:val="00240F75"/>
    <w:rsid w:val="002412B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841D2"/>
    <w:rsid w:val="0028570D"/>
    <w:rsid w:val="00286848"/>
    <w:rsid w:val="00286E86"/>
    <w:rsid w:val="002924BF"/>
    <w:rsid w:val="00295025"/>
    <w:rsid w:val="002958A9"/>
    <w:rsid w:val="00296C13"/>
    <w:rsid w:val="002979E3"/>
    <w:rsid w:val="002A16A2"/>
    <w:rsid w:val="002A1F35"/>
    <w:rsid w:val="002A2474"/>
    <w:rsid w:val="002A28A3"/>
    <w:rsid w:val="002A32BB"/>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7887"/>
    <w:rsid w:val="003811FE"/>
    <w:rsid w:val="00382660"/>
    <w:rsid w:val="00384361"/>
    <w:rsid w:val="00384F48"/>
    <w:rsid w:val="003850DB"/>
    <w:rsid w:val="00386BD3"/>
    <w:rsid w:val="00392625"/>
    <w:rsid w:val="00396435"/>
    <w:rsid w:val="00396B78"/>
    <w:rsid w:val="003A01A4"/>
    <w:rsid w:val="003A76F2"/>
    <w:rsid w:val="003B09F1"/>
    <w:rsid w:val="003B17F0"/>
    <w:rsid w:val="003B2870"/>
    <w:rsid w:val="003B693D"/>
    <w:rsid w:val="003C1C6D"/>
    <w:rsid w:val="003C336A"/>
    <w:rsid w:val="003C39E2"/>
    <w:rsid w:val="003C4172"/>
    <w:rsid w:val="003D1F4D"/>
    <w:rsid w:val="003D20BA"/>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D75AE"/>
    <w:rsid w:val="004E2EEA"/>
    <w:rsid w:val="004E3D35"/>
    <w:rsid w:val="004F368B"/>
    <w:rsid w:val="004F666C"/>
    <w:rsid w:val="00501D50"/>
    <w:rsid w:val="00506187"/>
    <w:rsid w:val="005110C1"/>
    <w:rsid w:val="00517555"/>
    <w:rsid w:val="005206E8"/>
    <w:rsid w:val="005234B0"/>
    <w:rsid w:val="00525D24"/>
    <w:rsid w:val="00526A5C"/>
    <w:rsid w:val="0052763F"/>
    <w:rsid w:val="00530986"/>
    <w:rsid w:val="005355F9"/>
    <w:rsid w:val="0053767F"/>
    <w:rsid w:val="00540CB0"/>
    <w:rsid w:val="00544253"/>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608B"/>
    <w:rsid w:val="00696122"/>
    <w:rsid w:val="00697223"/>
    <w:rsid w:val="0069762D"/>
    <w:rsid w:val="006A285A"/>
    <w:rsid w:val="006A6E43"/>
    <w:rsid w:val="006B3075"/>
    <w:rsid w:val="006B4EE0"/>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D89"/>
    <w:rsid w:val="007A4F51"/>
    <w:rsid w:val="007A4FDA"/>
    <w:rsid w:val="007A5677"/>
    <w:rsid w:val="007A7C8A"/>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64033"/>
    <w:rsid w:val="008700C4"/>
    <w:rsid w:val="00871430"/>
    <w:rsid w:val="00876957"/>
    <w:rsid w:val="00883514"/>
    <w:rsid w:val="00885FAC"/>
    <w:rsid w:val="0088761E"/>
    <w:rsid w:val="00890168"/>
    <w:rsid w:val="00891671"/>
    <w:rsid w:val="0089647C"/>
    <w:rsid w:val="00897AF7"/>
    <w:rsid w:val="008A2D7A"/>
    <w:rsid w:val="008A5966"/>
    <w:rsid w:val="008B1490"/>
    <w:rsid w:val="008B17A7"/>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433B"/>
    <w:rsid w:val="00A933AB"/>
    <w:rsid w:val="00A939D3"/>
    <w:rsid w:val="00A941CA"/>
    <w:rsid w:val="00AA124C"/>
    <w:rsid w:val="00AA14E2"/>
    <w:rsid w:val="00AA3C30"/>
    <w:rsid w:val="00AA490D"/>
    <w:rsid w:val="00AA6B25"/>
    <w:rsid w:val="00AB3961"/>
    <w:rsid w:val="00AB7A2D"/>
    <w:rsid w:val="00AC2FB4"/>
    <w:rsid w:val="00AC6E81"/>
    <w:rsid w:val="00AD1C3D"/>
    <w:rsid w:val="00AD5DF0"/>
    <w:rsid w:val="00AD6004"/>
    <w:rsid w:val="00AE1185"/>
    <w:rsid w:val="00AE1652"/>
    <w:rsid w:val="00AE22BA"/>
    <w:rsid w:val="00AE3692"/>
    <w:rsid w:val="00AE4249"/>
    <w:rsid w:val="00AE513F"/>
    <w:rsid w:val="00AE7EE2"/>
    <w:rsid w:val="00B02F65"/>
    <w:rsid w:val="00B077BC"/>
    <w:rsid w:val="00B15F1E"/>
    <w:rsid w:val="00B210D7"/>
    <w:rsid w:val="00B21930"/>
    <w:rsid w:val="00B21D82"/>
    <w:rsid w:val="00B23E48"/>
    <w:rsid w:val="00B242B2"/>
    <w:rsid w:val="00B30044"/>
    <w:rsid w:val="00B336CD"/>
    <w:rsid w:val="00B342FA"/>
    <w:rsid w:val="00B36C24"/>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901DD"/>
    <w:rsid w:val="00B9122B"/>
    <w:rsid w:val="00B9362F"/>
    <w:rsid w:val="00B95516"/>
    <w:rsid w:val="00B95B9D"/>
    <w:rsid w:val="00B97335"/>
    <w:rsid w:val="00B974D4"/>
    <w:rsid w:val="00BA2CFA"/>
    <w:rsid w:val="00BA52D8"/>
    <w:rsid w:val="00BA55A0"/>
    <w:rsid w:val="00BA5F60"/>
    <w:rsid w:val="00BA79F8"/>
    <w:rsid w:val="00BB2947"/>
    <w:rsid w:val="00BB428E"/>
    <w:rsid w:val="00BC3B4E"/>
    <w:rsid w:val="00BC57C7"/>
    <w:rsid w:val="00BD224E"/>
    <w:rsid w:val="00BD3236"/>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5A5D"/>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7148"/>
    <w:rsid w:val="00DE01C0"/>
    <w:rsid w:val="00DE2496"/>
    <w:rsid w:val="00DE43D3"/>
    <w:rsid w:val="00DE46A2"/>
    <w:rsid w:val="00DE633A"/>
    <w:rsid w:val="00DF05CE"/>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D6C10"/>
    <w:rsid w:val="00EE06D6"/>
    <w:rsid w:val="00EE14FB"/>
    <w:rsid w:val="00EE591C"/>
    <w:rsid w:val="00EE717B"/>
    <w:rsid w:val="00EF1885"/>
    <w:rsid w:val="00EF364C"/>
    <w:rsid w:val="00EF5694"/>
    <w:rsid w:val="00EF767B"/>
    <w:rsid w:val="00F01E81"/>
    <w:rsid w:val="00F11E96"/>
    <w:rsid w:val="00F12DB8"/>
    <w:rsid w:val="00F17A68"/>
    <w:rsid w:val="00F201F2"/>
    <w:rsid w:val="00F21297"/>
    <w:rsid w:val="00F263EC"/>
    <w:rsid w:val="00F34E22"/>
    <w:rsid w:val="00F36239"/>
    <w:rsid w:val="00F364B7"/>
    <w:rsid w:val="00F40DE4"/>
    <w:rsid w:val="00F4134F"/>
    <w:rsid w:val="00F436DE"/>
    <w:rsid w:val="00F4401C"/>
    <w:rsid w:val="00F52382"/>
    <w:rsid w:val="00F53633"/>
    <w:rsid w:val="00F54635"/>
    <w:rsid w:val="00F603FE"/>
    <w:rsid w:val="00F60842"/>
    <w:rsid w:val="00F6647C"/>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D0DB19"/>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0903919">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6C8E-8FBE-4640-AE3D-254866A5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10663</Words>
  <Characters>6079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7</cp:revision>
  <cp:lastPrinted>2019-05-09T08:25:00Z</cp:lastPrinted>
  <dcterms:created xsi:type="dcterms:W3CDTF">2019-05-02T07:05:00Z</dcterms:created>
  <dcterms:modified xsi:type="dcterms:W3CDTF">2019-05-09T08:31:00Z</dcterms:modified>
</cp:coreProperties>
</file>